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2" w:type="dxa"/>
        <w:jc w:val="center"/>
        <w:tblLayout w:type="fixed"/>
        <w:tblCellMar>
          <w:left w:w="10" w:type="dxa"/>
          <w:right w:w="10" w:type="dxa"/>
        </w:tblCellMar>
        <w:tblLook w:val="04A0" w:firstRow="1" w:lastRow="0" w:firstColumn="1" w:lastColumn="0" w:noHBand="0" w:noVBand="1"/>
      </w:tblPr>
      <w:tblGrid>
        <w:gridCol w:w="785"/>
        <w:gridCol w:w="786"/>
        <w:gridCol w:w="3102"/>
        <w:gridCol w:w="6239"/>
      </w:tblGrid>
      <w:tr w:rsidR="00B528DF" w14:paraId="707A67F4" w14:textId="77777777">
        <w:tblPrEx>
          <w:tblCellMar>
            <w:top w:w="0" w:type="dxa"/>
            <w:bottom w:w="0" w:type="dxa"/>
          </w:tblCellMar>
        </w:tblPrEx>
        <w:trPr>
          <w:trHeight w:val="274"/>
          <w:tblHeade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B2BE7" w14:textId="77777777" w:rsidR="00B528DF" w:rsidRDefault="00992970">
            <w:pPr>
              <w:snapToGrid w:val="0"/>
              <w:spacing w:before="60" w:after="60"/>
              <w:jc w:val="center"/>
              <w:rPr>
                <w:rFonts w:eastAsia="標楷體"/>
              </w:rPr>
            </w:pPr>
            <w:r>
              <w:rPr>
                <w:rFonts w:eastAsia="標楷體"/>
              </w:rPr>
              <w:t>類型</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FDCE1" w14:textId="77777777" w:rsidR="00B528DF" w:rsidRDefault="00992970">
            <w:pPr>
              <w:snapToGrid w:val="0"/>
              <w:spacing w:before="60" w:after="60"/>
              <w:jc w:val="center"/>
              <w:rPr>
                <w:rFonts w:eastAsia="標楷體"/>
              </w:rPr>
            </w:pPr>
            <w:r>
              <w:rPr>
                <w:rFonts w:eastAsia="標楷體"/>
              </w:rPr>
              <w:t>項次</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9560F" w14:textId="77777777" w:rsidR="00B528DF" w:rsidRDefault="00992970">
            <w:pPr>
              <w:snapToGrid w:val="0"/>
              <w:spacing w:before="60" w:after="60"/>
              <w:jc w:val="center"/>
              <w:rPr>
                <w:rFonts w:eastAsia="標楷體"/>
              </w:rPr>
            </w:pPr>
            <w:r>
              <w:rPr>
                <w:rFonts w:eastAsia="標楷體"/>
              </w:rPr>
              <w:t>問題</w:t>
            </w:r>
            <w:r>
              <w:rPr>
                <w:rFonts w:eastAsia="標楷體"/>
              </w:rPr>
              <w:t>(Q)</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72B06" w14:textId="77777777" w:rsidR="00B528DF" w:rsidRDefault="00992970">
            <w:pPr>
              <w:snapToGrid w:val="0"/>
              <w:spacing w:before="60" w:after="60"/>
              <w:jc w:val="center"/>
              <w:rPr>
                <w:rFonts w:eastAsia="標楷體"/>
              </w:rPr>
            </w:pPr>
            <w:r>
              <w:rPr>
                <w:rFonts w:eastAsia="標楷體"/>
              </w:rPr>
              <w:t>回應內容</w:t>
            </w:r>
            <w:r>
              <w:rPr>
                <w:rFonts w:eastAsia="標楷體"/>
              </w:rPr>
              <w:t>(A)</w:t>
            </w:r>
          </w:p>
        </w:tc>
      </w:tr>
      <w:tr w:rsidR="00B528DF" w14:paraId="71E4516C" w14:textId="77777777">
        <w:tblPrEx>
          <w:tblCellMar>
            <w:top w:w="0" w:type="dxa"/>
            <w:bottom w:w="0" w:type="dxa"/>
          </w:tblCellMar>
        </w:tblPrEx>
        <w:trPr>
          <w:trHeight w:val="326"/>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2DD0D" w14:textId="77777777" w:rsidR="00B528DF" w:rsidRDefault="00992970">
            <w:pPr>
              <w:snapToGrid w:val="0"/>
              <w:spacing w:before="60" w:after="60"/>
              <w:jc w:val="center"/>
              <w:rPr>
                <w:rFonts w:eastAsia="標楷體"/>
              </w:rPr>
            </w:pPr>
            <w:r>
              <w:rPr>
                <w:rFonts w:eastAsia="標楷體"/>
              </w:rPr>
              <w:t>方案內容</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6F44B" w14:textId="77777777" w:rsidR="00B528DF" w:rsidRDefault="00992970">
            <w:pPr>
              <w:snapToGrid w:val="0"/>
              <w:spacing w:before="60" w:after="60"/>
              <w:jc w:val="center"/>
              <w:rPr>
                <w:rFonts w:eastAsia="標楷體"/>
              </w:rPr>
            </w:pPr>
            <w:r>
              <w:rPr>
                <w:rFonts w:eastAsia="標楷體"/>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C068" w14:textId="77777777" w:rsidR="00B528DF" w:rsidRDefault="00992970">
            <w:pPr>
              <w:snapToGrid w:val="0"/>
              <w:spacing w:before="60" w:after="60"/>
              <w:jc w:val="both"/>
              <w:rPr>
                <w:rFonts w:eastAsia="標楷體"/>
              </w:rPr>
            </w:pPr>
            <w:r>
              <w:rPr>
                <w:rFonts w:eastAsia="標楷體"/>
              </w:rPr>
              <w:t>本方案是否限制所有長輩都須由同間醫療院所看診，或可因應長輩之習慣或心理因素，由長輩選擇</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0237B" w14:textId="77777777" w:rsidR="00B528DF" w:rsidRDefault="00992970">
            <w:pPr>
              <w:snapToGrid w:val="0"/>
              <w:spacing w:before="60" w:after="60"/>
              <w:jc w:val="both"/>
              <w:rPr>
                <w:rFonts w:eastAsia="標楷體"/>
              </w:rPr>
            </w:pPr>
            <w:r>
              <w:rPr>
                <w:rFonts w:eastAsia="標楷體"/>
              </w:rPr>
              <w:t>本方案並未完全禁止外出就診，而是希望降低頻繁外出就醫可能造成之感染風險，由照護機構與單一醫療機構簽約，專責進行住民健康管理，如機構已與</w:t>
            </w:r>
            <w:r>
              <w:rPr>
                <w:rFonts w:eastAsia="標楷體"/>
              </w:rPr>
              <w:t>A</w:t>
            </w:r>
            <w:r>
              <w:rPr>
                <w:rFonts w:eastAsia="標楷體"/>
              </w:rPr>
              <w:t>診所簽約，即由</w:t>
            </w:r>
            <w:r>
              <w:rPr>
                <w:rFonts w:eastAsia="標楷體"/>
              </w:rPr>
              <w:t>A</w:t>
            </w:r>
            <w:r>
              <w:rPr>
                <w:rFonts w:eastAsia="標楷體"/>
              </w:rPr>
              <w:t>診所負責個案之健康管理，惟本方案係</w:t>
            </w:r>
            <w:proofErr w:type="gramStart"/>
            <w:r>
              <w:rPr>
                <w:rFonts w:eastAsia="標楷體"/>
              </w:rPr>
              <w:t>採</w:t>
            </w:r>
            <w:proofErr w:type="gramEnd"/>
            <w:r>
              <w:rPr>
                <w:rFonts w:eastAsia="標楷體"/>
              </w:rPr>
              <w:t>獎勵照護機構輔導長輩減少外出就醫，避免感染風險，但長輩仍可至習慣的</w:t>
            </w:r>
            <w:r>
              <w:rPr>
                <w:rFonts w:eastAsia="標楷體"/>
              </w:rPr>
              <w:t>B</w:t>
            </w:r>
            <w:r>
              <w:rPr>
                <w:rFonts w:eastAsia="標楷體"/>
              </w:rPr>
              <w:t>診所就診。</w:t>
            </w:r>
          </w:p>
          <w:p w14:paraId="6ECE0D62"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49AB053F"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4A0EE"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EBEAD" w14:textId="77777777" w:rsidR="00B528DF" w:rsidRDefault="00992970">
            <w:pPr>
              <w:snapToGrid w:val="0"/>
              <w:spacing w:before="60" w:after="60"/>
              <w:jc w:val="center"/>
              <w:rPr>
                <w:rFonts w:eastAsia="標楷體"/>
              </w:rPr>
            </w:pPr>
            <w:r>
              <w:rPr>
                <w:rFonts w:eastAsia="標楷體"/>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C21E" w14:textId="77777777" w:rsidR="00B528DF" w:rsidRDefault="00992970">
            <w:pPr>
              <w:snapToGrid w:val="0"/>
              <w:spacing w:before="60" w:after="60"/>
              <w:jc w:val="both"/>
              <w:rPr>
                <w:rFonts w:eastAsia="標楷體"/>
              </w:rPr>
            </w:pPr>
            <w:r>
              <w:rPr>
                <w:rFonts w:eastAsia="標楷體"/>
              </w:rPr>
              <w:t>依現行規定照護機構僅可與單一醫療機構簽約，若原有之合約醫療機構非屬社區醫療群，是否需更換</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FFD8" w14:textId="77777777" w:rsidR="00B528DF" w:rsidRDefault="00992970">
            <w:pPr>
              <w:snapToGrid w:val="0"/>
              <w:spacing w:before="60" w:after="60"/>
              <w:ind w:firstLine="458"/>
              <w:jc w:val="both"/>
              <w:rPr>
                <w:rFonts w:eastAsia="標楷體"/>
              </w:rPr>
            </w:pPr>
            <w:r>
              <w:rPr>
                <w:rFonts w:eastAsia="標楷體"/>
              </w:rPr>
              <w:t>為提供以個案為中心且符合個案需求之醫療服務，本方案獎勵醫療機構係以已加入社區醫療群之診所、醫院、衛生所及榮譽國民之家醫務室為主；另為提供緩衝</w:t>
            </w:r>
            <w:proofErr w:type="gramStart"/>
            <w:r>
              <w:rPr>
                <w:rFonts w:eastAsia="標楷體"/>
              </w:rPr>
              <w:t>期間，</w:t>
            </w:r>
            <w:proofErr w:type="gramEnd"/>
            <w:r>
              <w:rPr>
                <w:rFonts w:eastAsia="標楷體"/>
              </w:rPr>
              <w:t>如醫學中心及未加入社區醫療群之診所於本方案施行前已與照護機構簽約者，得加入本方案並繼續提供服務，惟仍應落實單一專責醫療機構機制始得成為本方案獎勵對象。</w:t>
            </w:r>
          </w:p>
          <w:p w14:paraId="6217E08D" w14:textId="77777777" w:rsidR="00B528DF" w:rsidRDefault="00992970">
            <w:pPr>
              <w:snapToGrid w:val="0"/>
              <w:spacing w:before="60" w:after="60"/>
              <w:ind w:firstLine="458"/>
              <w:jc w:val="both"/>
              <w:rPr>
                <w:rFonts w:eastAsia="標楷體"/>
              </w:rPr>
            </w:pPr>
            <w:r>
              <w:rPr>
                <w:rFonts w:eastAsia="標楷體"/>
              </w:rPr>
              <w:t>未加入社區醫療群之診所需於</w:t>
            </w:r>
            <w:proofErr w:type="gramStart"/>
            <w:r>
              <w:rPr>
                <w:rFonts w:eastAsia="標楷體"/>
              </w:rPr>
              <w:t>一</w:t>
            </w:r>
            <w:proofErr w:type="gramEnd"/>
            <w:r>
              <w:rPr>
                <w:rFonts w:eastAsia="標楷體"/>
              </w:rPr>
              <w:t>年內加入社區醫療群提供服務，</w:t>
            </w:r>
            <w:proofErr w:type="gramStart"/>
            <w:r>
              <w:rPr>
                <w:rFonts w:eastAsia="標楷體"/>
              </w:rPr>
              <w:t>一</w:t>
            </w:r>
            <w:proofErr w:type="gramEnd"/>
            <w:r>
              <w:rPr>
                <w:rFonts w:eastAsia="標楷體"/>
              </w:rPr>
              <w:t>年內未加入則取消獎勵資格，與醫學中心簽約者應於當次合約結束前另尋符合資格之醫療機構，當次合約結束後醫學中心不得繼續提供服務。</w:t>
            </w:r>
          </w:p>
          <w:p w14:paraId="490E6E51"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38F42EF5"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52A56"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60707" w14:textId="77777777" w:rsidR="00B528DF" w:rsidRDefault="00992970">
            <w:pPr>
              <w:snapToGrid w:val="0"/>
              <w:spacing w:before="60" w:after="60"/>
              <w:jc w:val="center"/>
              <w:rPr>
                <w:rFonts w:eastAsia="標楷體"/>
              </w:rPr>
            </w:pPr>
            <w:r>
              <w:rPr>
                <w:rFonts w:eastAsia="標楷體"/>
              </w:rPr>
              <w:t>3</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4C98" w14:textId="77777777" w:rsidR="00B528DF" w:rsidRDefault="00992970">
            <w:pPr>
              <w:snapToGrid w:val="0"/>
              <w:spacing w:before="60" w:after="60"/>
              <w:jc w:val="both"/>
              <w:rPr>
                <w:rFonts w:eastAsia="標楷體"/>
              </w:rPr>
            </w:pPr>
            <w:r>
              <w:rPr>
                <w:rFonts w:eastAsia="標楷體"/>
              </w:rPr>
              <w:t>本方案是否強制照護機構加入，或可自由參加</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2DC6" w14:textId="77777777" w:rsidR="00B528DF" w:rsidRDefault="00992970">
            <w:pPr>
              <w:snapToGrid w:val="0"/>
              <w:spacing w:before="60" w:after="60"/>
              <w:jc w:val="both"/>
              <w:rPr>
                <w:rFonts w:eastAsia="標楷體"/>
              </w:rPr>
            </w:pPr>
            <w:r>
              <w:rPr>
                <w:rFonts w:eastAsia="標楷體"/>
              </w:rPr>
              <w:t>本方案係獎勵性計畫，非強制加入，惟考量照護機構之服務品質及住民健康，仍鼓勵機構多加參與。</w:t>
            </w:r>
          </w:p>
          <w:p w14:paraId="175BD482" w14:textId="77777777" w:rsidR="00B528DF" w:rsidRDefault="00992970">
            <w:pPr>
              <w:snapToGrid w:val="0"/>
              <w:spacing w:before="60" w:after="60"/>
              <w:ind w:firstLine="458"/>
              <w:jc w:val="right"/>
              <w:rPr>
                <w:rFonts w:eastAsia="標楷體"/>
              </w:rPr>
            </w:pPr>
            <w:r>
              <w:rPr>
                <w:rFonts w:eastAsia="標楷體"/>
              </w:rPr>
              <w:t xml:space="preserve">                              (</w:t>
            </w:r>
            <w:proofErr w:type="gramStart"/>
            <w:r>
              <w:rPr>
                <w:rFonts w:eastAsia="標楷體"/>
              </w:rPr>
              <w:t>長照司</w:t>
            </w:r>
            <w:proofErr w:type="gramEnd"/>
            <w:r>
              <w:rPr>
                <w:rFonts w:eastAsia="標楷體"/>
              </w:rPr>
              <w:t>)</w:t>
            </w:r>
          </w:p>
        </w:tc>
      </w:tr>
      <w:tr w:rsidR="00B528DF" w14:paraId="6254B419"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A3B88"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A91AC" w14:textId="77777777" w:rsidR="00B528DF" w:rsidRDefault="00992970">
            <w:pPr>
              <w:snapToGrid w:val="0"/>
              <w:spacing w:before="60" w:after="60"/>
              <w:jc w:val="center"/>
              <w:rPr>
                <w:rFonts w:eastAsia="標楷體"/>
              </w:rPr>
            </w:pPr>
            <w:r>
              <w:rPr>
                <w:rFonts w:eastAsia="標楷體"/>
              </w:rPr>
              <w:t>4</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2EFA" w14:textId="77777777" w:rsidR="00B528DF" w:rsidRDefault="00992970">
            <w:pPr>
              <w:snapToGrid w:val="0"/>
              <w:spacing w:before="60" w:after="60"/>
              <w:jc w:val="both"/>
              <w:rPr>
                <w:rFonts w:eastAsia="標楷體"/>
              </w:rPr>
            </w:pPr>
            <w:r>
              <w:rPr>
                <w:rFonts w:eastAsia="標楷體"/>
              </w:rPr>
              <w:t>照護機構住民之就醫需求多元，需求的醫師科別是由機構還是地方政府提出</w:t>
            </w:r>
            <w:r>
              <w:rPr>
                <w:rFonts w:eastAsia="標楷體"/>
              </w:rPr>
              <w:t>?</w:t>
            </w:r>
            <w:r>
              <w:rPr>
                <w:rFonts w:eastAsia="標楷體"/>
              </w:rPr>
              <w:t>是否有科別或數量等限制</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E0F34" w14:textId="77777777" w:rsidR="00B528DF" w:rsidRDefault="00992970">
            <w:pPr>
              <w:snapToGrid w:val="0"/>
              <w:spacing w:before="60" w:after="60"/>
              <w:jc w:val="both"/>
              <w:rPr>
                <w:rFonts w:eastAsia="標楷體"/>
              </w:rPr>
            </w:pPr>
            <w:r>
              <w:rPr>
                <w:rFonts w:eastAsia="標楷體"/>
              </w:rPr>
              <w:t>考量照護機構住民之個別化需求，應由機構評估收住住民健康情形後，與可提供適當診療之醫療機構簽訂合約。至醫療機構專科醫師科別及數量等未有限制，方案中列出內科、家庭醫學科、神經科、復健科等，係考量照護機構屬性所提之優先建議科別。</w:t>
            </w:r>
          </w:p>
          <w:p w14:paraId="730A0452"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7D678E75"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E1C17"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8859B" w14:textId="77777777" w:rsidR="00B528DF" w:rsidRDefault="00992970">
            <w:pPr>
              <w:snapToGrid w:val="0"/>
              <w:spacing w:before="60" w:after="60"/>
              <w:jc w:val="center"/>
              <w:rPr>
                <w:rFonts w:eastAsia="標楷體"/>
              </w:rPr>
            </w:pPr>
            <w:r>
              <w:rPr>
                <w:rFonts w:eastAsia="標楷體"/>
              </w:rPr>
              <w:t>5</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70B0" w14:textId="77777777" w:rsidR="00B528DF" w:rsidRDefault="00992970">
            <w:pPr>
              <w:snapToGrid w:val="0"/>
              <w:spacing w:before="60" w:after="60"/>
              <w:jc w:val="both"/>
              <w:rPr>
                <w:rFonts w:eastAsia="標楷體"/>
              </w:rPr>
            </w:pPr>
            <w:r>
              <w:rPr>
                <w:rFonts w:eastAsia="標楷體"/>
              </w:rPr>
              <w:t>每位醫師健康管理人數上限為</w:t>
            </w:r>
            <w:r>
              <w:rPr>
                <w:rFonts w:eastAsia="標楷體"/>
              </w:rPr>
              <w:t>80</w:t>
            </w:r>
            <w:r>
              <w:rPr>
                <w:rFonts w:eastAsia="標楷體"/>
              </w:rPr>
              <w:t>人，若其中有人死亡或住民替換，如何計算</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E0A3" w14:textId="77777777" w:rsidR="00B528DF" w:rsidRDefault="00992970">
            <w:pPr>
              <w:snapToGrid w:val="0"/>
              <w:spacing w:before="60" w:after="60"/>
              <w:jc w:val="both"/>
              <w:rPr>
                <w:rFonts w:eastAsia="標楷體"/>
              </w:rPr>
            </w:pPr>
            <w:r>
              <w:rPr>
                <w:rFonts w:eastAsia="標楷體"/>
              </w:rPr>
              <w:t>為資料計算之確實及便利性，有關健康管理</w:t>
            </w:r>
            <w:r>
              <w:rPr>
                <w:rFonts w:eastAsia="標楷體"/>
              </w:rPr>
              <w:t>80</w:t>
            </w:r>
            <w:r>
              <w:rPr>
                <w:rFonts w:eastAsia="標楷體"/>
              </w:rPr>
              <w:t>人之計算，將以長照</w:t>
            </w:r>
            <w:proofErr w:type="gramStart"/>
            <w:r>
              <w:rPr>
                <w:rFonts w:eastAsia="標楷體"/>
              </w:rPr>
              <w:t>機構暨長照</w:t>
            </w:r>
            <w:proofErr w:type="gramEnd"/>
            <w:r>
              <w:rPr>
                <w:rFonts w:eastAsia="標楷體"/>
              </w:rPr>
              <w:t>人員管理系統之入住天數</w:t>
            </w:r>
            <w:r>
              <w:rPr>
                <w:rFonts w:eastAsia="標楷體"/>
              </w:rPr>
              <w:t>(</w:t>
            </w:r>
            <w:r>
              <w:rPr>
                <w:rFonts w:eastAsia="標楷體"/>
              </w:rPr>
              <w:t>總人日數</w:t>
            </w:r>
            <w:r>
              <w:rPr>
                <w:rFonts w:eastAsia="標楷體"/>
              </w:rPr>
              <w:t>)</w:t>
            </w:r>
            <w:r>
              <w:rPr>
                <w:rFonts w:eastAsia="標楷體"/>
              </w:rPr>
              <w:t>及健保資料勾</w:t>
            </w:r>
            <w:proofErr w:type="gramStart"/>
            <w:r>
              <w:rPr>
                <w:rFonts w:eastAsia="標楷體"/>
              </w:rPr>
              <w:t>稽</w:t>
            </w:r>
            <w:proofErr w:type="gramEnd"/>
            <w:r>
              <w:rPr>
                <w:rFonts w:eastAsia="標楷體"/>
              </w:rPr>
              <w:t>，如有住院、急診等情形皆會扣除，</w:t>
            </w:r>
            <w:proofErr w:type="gramStart"/>
            <w:r>
              <w:rPr>
                <w:rFonts w:eastAsia="標楷體"/>
              </w:rPr>
              <w:t>故照護</w:t>
            </w:r>
            <w:proofErr w:type="gramEnd"/>
            <w:r>
              <w:rPr>
                <w:rFonts w:eastAsia="標楷體"/>
              </w:rPr>
              <w:t>機構對於機構住民資料</w:t>
            </w:r>
            <w:proofErr w:type="gramStart"/>
            <w:r>
              <w:rPr>
                <w:rFonts w:eastAsia="標楷體"/>
              </w:rPr>
              <w:t>登打需</w:t>
            </w:r>
            <w:proofErr w:type="gramEnd"/>
            <w:r>
              <w:rPr>
                <w:rFonts w:eastAsia="標楷體"/>
              </w:rPr>
              <w:t>注意資料即時性、正確性及完整性。</w:t>
            </w:r>
          </w:p>
          <w:p w14:paraId="73E398BD"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2F7F4985"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10BD4"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F7817" w14:textId="77777777" w:rsidR="00B528DF" w:rsidRDefault="00992970">
            <w:pPr>
              <w:snapToGrid w:val="0"/>
              <w:spacing w:before="60" w:after="60"/>
              <w:jc w:val="center"/>
              <w:rPr>
                <w:rFonts w:eastAsia="標楷體"/>
              </w:rPr>
            </w:pPr>
            <w:r>
              <w:rPr>
                <w:rFonts w:eastAsia="標楷體"/>
              </w:rPr>
              <w:t>6</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EED6A" w14:textId="77777777" w:rsidR="00B528DF" w:rsidRDefault="00992970">
            <w:pPr>
              <w:snapToGrid w:val="0"/>
              <w:spacing w:before="60" w:after="60"/>
              <w:jc w:val="both"/>
              <w:rPr>
                <w:rFonts w:eastAsia="標楷體"/>
              </w:rPr>
            </w:pPr>
            <w:r>
              <w:rPr>
                <w:rFonts w:eastAsia="標楷體"/>
              </w:rPr>
              <w:t>若因醫療資源差異致無醫療機構可簽約，應如何處理</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B3ED" w14:textId="77777777" w:rsidR="00B528DF" w:rsidRDefault="00992970">
            <w:pPr>
              <w:snapToGrid w:val="0"/>
              <w:spacing w:before="60" w:after="60"/>
              <w:jc w:val="both"/>
              <w:rPr>
                <w:rFonts w:eastAsia="標楷體"/>
              </w:rPr>
            </w:pPr>
            <w:r>
              <w:rPr>
                <w:rFonts w:eastAsia="標楷體"/>
              </w:rPr>
              <w:t>考量對照護機構住民之便利性及醫療資源分布，醫療機構之主責醫師與照護機構住民比</w:t>
            </w:r>
            <w:r>
              <w:rPr>
                <w:rFonts w:eastAsia="標楷體"/>
              </w:rPr>
              <w:t>1</w:t>
            </w:r>
            <w:r>
              <w:rPr>
                <w:rFonts w:eastAsia="標楷體"/>
              </w:rPr>
              <w:t>：</w:t>
            </w:r>
            <w:r>
              <w:rPr>
                <w:rFonts w:eastAsia="標楷體"/>
              </w:rPr>
              <w:t>80</w:t>
            </w:r>
            <w:r>
              <w:rPr>
                <w:rFonts w:eastAsia="標楷體"/>
              </w:rPr>
              <w:t>的範圍內，可以同時與不同照護機構簽訂合約；尚無醫療機構可簽約者，可由</w:t>
            </w:r>
            <w:r>
              <w:rPr>
                <w:rFonts w:eastAsia="標楷體"/>
              </w:rPr>
              <w:lastRenderedPageBreak/>
              <w:t>地方政府協助提供名冊供參考及協助媒合，地方政府亦可洽請當地醫師公會提供協助</w:t>
            </w:r>
            <w:r>
              <w:rPr>
                <w:rFonts w:eastAsia="標楷體"/>
              </w:rPr>
              <w:t>(</w:t>
            </w:r>
            <w:r>
              <w:rPr>
                <w:rFonts w:eastAsia="標楷體"/>
              </w:rPr>
              <w:t>本部前已函轉各縣市醫師公會窗口供地方政府參考</w:t>
            </w:r>
            <w:r>
              <w:rPr>
                <w:rFonts w:eastAsia="標楷體"/>
              </w:rPr>
              <w:t>)</w:t>
            </w:r>
            <w:r>
              <w:rPr>
                <w:rFonts w:eastAsia="標楷體"/>
              </w:rPr>
              <w:t>，必要時可由中央目的事業主管機關協助。</w:t>
            </w:r>
          </w:p>
          <w:p w14:paraId="1C8182B0"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6E02AF90"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433E8"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14CA" w14:textId="77777777" w:rsidR="00B528DF" w:rsidRDefault="00992970">
            <w:pPr>
              <w:snapToGrid w:val="0"/>
              <w:spacing w:before="60" w:after="60"/>
              <w:jc w:val="center"/>
              <w:rPr>
                <w:rFonts w:eastAsia="標楷體"/>
              </w:rPr>
            </w:pPr>
            <w:r>
              <w:rPr>
                <w:rFonts w:eastAsia="標楷體"/>
              </w:rPr>
              <w:t>7</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4420" w14:textId="77777777" w:rsidR="00B528DF" w:rsidRDefault="00992970">
            <w:pPr>
              <w:snapToGrid w:val="0"/>
              <w:spacing w:before="60" w:after="60"/>
              <w:jc w:val="both"/>
              <w:rPr>
                <w:rFonts w:eastAsia="標楷體"/>
              </w:rPr>
            </w:pPr>
            <w:r>
              <w:rPr>
                <w:rFonts w:eastAsia="標楷體"/>
              </w:rPr>
              <w:t>本方案是否限制醫師只能為</w:t>
            </w:r>
            <w:r>
              <w:rPr>
                <w:rFonts w:eastAsia="標楷體"/>
              </w:rPr>
              <w:t>80</w:t>
            </w:r>
            <w:r>
              <w:rPr>
                <w:rFonts w:eastAsia="標楷體"/>
              </w:rPr>
              <w:t>位住民看診</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C690D" w14:textId="77777777" w:rsidR="00B528DF" w:rsidRDefault="00992970">
            <w:pPr>
              <w:snapToGrid w:val="0"/>
              <w:spacing w:before="60" w:after="60"/>
              <w:jc w:val="both"/>
              <w:rPr>
                <w:rFonts w:eastAsia="標楷體"/>
              </w:rPr>
            </w:pPr>
            <w:r>
              <w:rPr>
                <w:rFonts w:eastAsia="標楷體"/>
              </w:rPr>
              <w:t>考量醫療機構之主責醫師應對負責之照護機構住民健康情形有一定之了解，本方案僅訂定每位醫師可負責</w:t>
            </w:r>
            <w:r>
              <w:rPr>
                <w:rFonts w:eastAsia="標楷體"/>
              </w:rPr>
              <w:t>80</w:t>
            </w:r>
            <w:r>
              <w:rPr>
                <w:rFonts w:eastAsia="標楷體"/>
              </w:rPr>
              <w:t>名個案之健康管理，但並未限定只能對</w:t>
            </w:r>
            <w:r>
              <w:rPr>
                <w:rFonts w:eastAsia="標楷體"/>
              </w:rPr>
              <w:t>80</w:t>
            </w:r>
            <w:r>
              <w:rPr>
                <w:rFonts w:eastAsia="標楷體"/>
              </w:rPr>
              <w:t>位住民看診。</w:t>
            </w:r>
          </w:p>
          <w:p w14:paraId="2656E101"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6261767D"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61D19"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7369B" w14:textId="77777777" w:rsidR="00B528DF" w:rsidRDefault="00992970">
            <w:pPr>
              <w:snapToGrid w:val="0"/>
              <w:spacing w:before="60" w:after="60"/>
              <w:jc w:val="center"/>
              <w:rPr>
                <w:rFonts w:eastAsia="標楷體"/>
              </w:rPr>
            </w:pPr>
            <w:r>
              <w:rPr>
                <w:rFonts w:eastAsia="標楷體"/>
              </w:rPr>
              <w:t>8</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88CA" w14:textId="77777777" w:rsidR="00B528DF" w:rsidRDefault="00992970">
            <w:pPr>
              <w:snapToGrid w:val="0"/>
              <w:spacing w:before="60" w:after="60"/>
              <w:jc w:val="both"/>
              <w:rPr>
                <w:rFonts w:eastAsia="標楷體"/>
              </w:rPr>
            </w:pPr>
            <w:r>
              <w:rPr>
                <w:rFonts w:eastAsia="標楷體"/>
              </w:rPr>
              <w:t>一位醫師是否可以主</w:t>
            </w:r>
            <w:proofErr w:type="gramStart"/>
            <w:r>
              <w:rPr>
                <w:rFonts w:eastAsia="標楷體"/>
              </w:rPr>
              <w:t>責多間</w:t>
            </w:r>
            <w:proofErr w:type="gramEnd"/>
            <w:r>
              <w:rPr>
                <w:rFonts w:eastAsia="標楷體"/>
              </w:rPr>
              <w:t>機構</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74DD" w14:textId="77777777" w:rsidR="00B528DF" w:rsidRDefault="00992970">
            <w:pPr>
              <w:snapToGrid w:val="0"/>
              <w:spacing w:before="60" w:after="60"/>
              <w:jc w:val="both"/>
              <w:rPr>
                <w:rFonts w:eastAsia="標楷體"/>
              </w:rPr>
            </w:pPr>
            <w:r>
              <w:rPr>
                <w:rFonts w:eastAsia="標楷體"/>
              </w:rPr>
              <w:t>考量醫療機構之主責醫師應對負責之照護機構住民健康情形有一定之了解，</w:t>
            </w:r>
            <w:proofErr w:type="gramStart"/>
            <w:r>
              <w:rPr>
                <w:rFonts w:eastAsia="標楷體"/>
              </w:rPr>
              <w:t>且評核</w:t>
            </w:r>
            <w:proofErr w:type="gramEnd"/>
            <w:r>
              <w:rPr>
                <w:rFonts w:eastAsia="標楷體"/>
              </w:rPr>
              <w:t>指標將隨方案執行進行增修，如該名</w:t>
            </w:r>
            <w:proofErr w:type="gramStart"/>
            <w:r>
              <w:rPr>
                <w:rFonts w:eastAsia="標楷體"/>
              </w:rPr>
              <w:t>醫師已主責</w:t>
            </w:r>
            <w:proofErr w:type="gramEnd"/>
            <w:r>
              <w:rPr>
                <w:rFonts w:eastAsia="標楷體"/>
              </w:rPr>
              <w:t>A</w:t>
            </w:r>
            <w:r>
              <w:rPr>
                <w:rFonts w:eastAsia="標楷體"/>
              </w:rPr>
              <w:t>照護機構住民之健康管理，而個案數尚未達</w:t>
            </w:r>
            <w:r>
              <w:rPr>
                <w:rFonts w:eastAsia="標楷體"/>
              </w:rPr>
              <w:t>80</w:t>
            </w:r>
            <w:r>
              <w:rPr>
                <w:rFonts w:eastAsia="標楷體"/>
              </w:rPr>
              <w:t>名，則至多可再與</w:t>
            </w:r>
            <w:r>
              <w:rPr>
                <w:rFonts w:eastAsia="標楷體"/>
              </w:rPr>
              <w:t>B</w:t>
            </w:r>
            <w:r>
              <w:rPr>
                <w:rFonts w:eastAsia="標楷體"/>
              </w:rPr>
              <w:t>照護機構簽約，</w:t>
            </w:r>
            <w:proofErr w:type="gramStart"/>
            <w:r>
              <w:rPr>
                <w:rFonts w:eastAsia="標楷體"/>
              </w:rPr>
              <w:t>惟總個案</w:t>
            </w:r>
            <w:proofErr w:type="gramEnd"/>
            <w:r>
              <w:rPr>
                <w:rFonts w:eastAsia="標楷體"/>
              </w:rPr>
              <w:t>數不得超過</w:t>
            </w:r>
            <w:r>
              <w:rPr>
                <w:rFonts w:eastAsia="標楷體"/>
              </w:rPr>
              <w:t>80</w:t>
            </w:r>
            <w:r>
              <w:rPr>
                <w:rFonts w:eastAsia="標楷體"/>
              </w:rPr>
              <w:t>名，即單一醫師至多主責兩間機構。</w:t>
            </w:r>
          </w:p>
          <w:p w14:paraId="7BC2270F" w14:textId="77777777" w:rsidR="00B528DF" w:rsidRDefault="00992970">
            <w:pPr>
              <w:tabs>
                <w:tab w:val="left" w:pos="5025"/>
                <w:tab w:val="right" w:pos="6023"/>
              </w:tabs>
              <w:snapToGrid w:val="0"/>
              <w:spacing w:before="60" w:after="60"/>
              <w:ind w:firstLine="458"/>
              <w:rPr>
                <w:rFonts w:eastAsia="標楷體"/>
              </w:rPr>
            </w:pPr>
            <w:r>
              <w:rPr>
                <w:rFonts w:eastAsia="標楷體"/>
              </w:rPr>
              <w:tab/>
            </w:r>
            <w:r>
              <w:rPr>
                <w:rFonts w:eastAsia="標楷體"/>
              </w:rPr>
              <w:tab/>
              <w:t>(</w:t>
            </w:r>
            <w:proofErr w:type="gramStart"/>
            <w:r>
              <w:rPr>
                <w:rFonts w:eastAsia="標楷體"/>
              </w:rPr>
              <w:t>長照司</w:t>
            </w:r>
            <w:proofErr w:type="gramEnd"/>
            <w:r>
              <w:rPr>
                <w:rFonts w:eastAsia="標楷體"/>
              </w:rPr>
              <w:t>)</w:t>
            </w:r>
          </w:p>
        </w:tc>
      </w:tr>
      <w:tr w:rsidR="00B528DF" w14:paraId="5D18F01C" w14:textId="77777777">
        <w:tblPrEx>
          <w:tblCellMar>
            <w:top w:w="0" w:type="dxa"/>
            <w:bottom w:w="0" w:type="dxa"/>
          </w:tblCellMar>
        </w:tblPrEx>
        <w:trPr>
          <w:trHeight w:val="326"/>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B85FB" w14:textId="77777777" w:rsidR="00B528DF" w:rsidRDefault="00992970">
            <w:pPr>
              <w:snapToGrid w:val="0"/>
              <w:spacing w:before="60" w:after="60"/>
              <w:jc w:val="center"/>
              <w:rPr>
                <w:rFonts w:eastAsia="標楷體"/>
              </w:rPr>
            </w:pPr>
            <w:r>
              <w:rPr>
                <w:rFonts w:eastAsia="標楷體"/>
              </w:rPr>
              <w:t>評核指標</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FCF97" w14:textId="77777777" w:rsidR="00B528DF" w:rsidRDefault="00992970">
            <w:pPr>
              <w:snapToGrid w:val="0"/>
              <w:spacing w:before="60" w:after="60"/>
              <w:jc w:val="center"/>
              <w:rPr>
                <w:rFonts w:eastAsia="標楷體"/>
              </w:rPr>
            </w:pPr>
            <w:r>
              <w:rPr>
                <w:rFonts w:eastAsia="標楷體"/>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B2CB" w14:textId="77777777" w:rsidR="00B528DF" w:rsidRDefault="00992970">
            <w:pPr>
              <w:snapToGrid w:val="0"/>
              <w:spacing w:before="60" w:after="60"/>
              <w:jc w:val="both"/>
              <w:rPr>
                <w:rFonts w:eastAsia="標楷體"/>
              </w:rPr>
            </w:pPr>
            <w:r>
              <w:rPr>
                <w:rFonts w:eastAsia="標楷體"/>
              </w:rPr>
              <w:t>平均就醫次數之定義為何</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CE8C" w14:textId="77777777" w:rsidR="00B528DF" w:rsidRDefault="00992970">
            <w:pPr>
              <w:snapToGrid w:val="0"/>
              <w:spacing w:before="60" w:after="60"/>
              <w:jc w:val="both"/>
              <w:rPr>
                <w:rFonts w:eastAsia="標楷體"/>
              </w:rPr>
            </w:pPr>
            <w:r>
              <w:rPr>
                <w:rFonts w:eastAsia="標楷體"/>
              </w:rPr>
              <w:t xml:space="preserve">    </w:t>
            </w:r>
            <w:r>
              <w:rPr>
                <w:rFonts w:eastAsia="標楷體"/>
              </w:rPr>
              <w:t>就醫次數係針對外出就醫計算，其以醫療機構向本部中央健康</w:t>
            </w:r>
            <w:proofErr w:type="gramStart"/>
            <w:r>
              <w:rPr>
                <w:rFonts w:eastAsia="標楷體"/>
              </w:rPr>
              <w:t>保險署</w:t>
            </w:r>
            <w:proofErr w:type="gramEnd"/>
            <w:r>
              <w:rPr>
                <w:rFonts w:eastAsia="標楷體"/>
              </w:rPr>
              <w:t>(</w:t>
            </w:r>
            <w:r>
              <w:rPr>
                <w:rFonts w:eastAsia="標楷體"/>
              </w:rPr>
              <w:t>下稱健保署</w:t>
            </w:r>
            <w:r>
              <w:rPr>
                <w:rFonts w:eastAsia="標楷體"/>
              </w:rPr>
              <w:t>)</w:t>
            </w:r>
            <w:r>
              <w:rPr>
                <w:rFonts w:eastAsia="標楷體"/>
              </w:rPr>
              <w:t>申報之</w:t>
            </w:r>
            <w:proofErr w:type="gramStart"/>
            <w:r>
              <w:rPr>
                <w:rFonts w:eastAsia="標楷體"/>
              </w:rPr>
              <w:t>醫</w:t>
            </w:r>
            <w:proofErr w:type="gramEnd"/>
            <w:r>
              <w:rPr>
                <w:rFonts w:eastAsia="標楷體"/>
              </w:rPr>
              <w:t>事服務西醫門診案件數，並考量就醫之性質，排除「健保署代辦案件」、「接受其他院所委託代</w:t>
            </w:r>
            <w:r>
              <w:rPr>
                <w:rFonts w:eastAsia="標楷體"/>
              </w:rPr>
              <w:t>(</w:t>
            </w:r>
            <w:r>
              <w:rPr>
                <w:rFonts w:eastAsia="標楷體"/>
              </w:rPr>
              <w:t>轉</w:t>
            </w:r>
            <w:r>
              <w:rPr>
                <w:rFonts w:eastAsia="標楷體"/>
              </w:rPr>
              <w:t>)</w:t>
            </w:r>
            <w:r>
              <w:rPr>
                <w:rFonts w:eastAsia="標楷體"/>
              </w:rPr>
              <w:t>檢案件且未申報費用者」、「慢性病連續處方</w:t>
            </w:r>
            <w:proofErr w:type="gramStart"/>
            <w:r>
              <w:rPr>
                <w:rFonts w:eastAsia="標楷體"/>
              </w:rPr>
              <w:t>箋</w:t>
            </w:r>
            <w:proofErr w:type="gramEnd"/>
            <w:r>
              <w:rPr>
                <w:rFonts w:eastAsia="標楷體"/>
              </w:rPr>
              <w:t>調劑」、「病理中心」、「交付機構」、「補報部分</w:t>
            </w:r>
            <w:proofErr w:type="gramStart"/>
            <w:r>
              <w:rPr>
                <w:rFonts w:eastAsia="標楷體"/>
              </w:rPr>
              <w:t>醫</w:t>
            </w:r>
            <w:proofErr w:type="gramEnd"/>
            <w:r>
              <w:rPr>
                <w:rFonts w:eastAsia="標楷體"/>
              </w:rPr>
              <w:t>令或</w:t>
            </w:r>
            <w:proofErr w:type="gramStart"/>
            <w:r>
              <w:rPr>
                <w:rFonts w:eastAsia="標楷體"/>
              </w:rPr>
              <w:t>醫</w:t>
            </w:r>
            <w:proofErr w:type="gramEnd"/>
            <w:r>
              <w:rPr>
                <w:rFonts w:eastAsia="標楷體"/>
              </w:rPr>
              <w:t>令差額」、「其他依規定於該次就醫拆</w:t>
            </w:r>
            <w:proofErr w:type="gramStart"/>
            <w:r>
              <w:rPr>
                <w:rFonts w:eastAsia="標楷體"/>
              </w:rPr>
              <w:t>併報且</w:t>
            </w:r>
            <w:proofErr w:type="gramEnd"/>
            <w:r>
              <w:rPr>
                <w:rFonts w:eastAsia="標楷體"/>
              </w:rPr>
              <w:t>未申報診察費者」及「同一療程</w:t>
            </w:r>
            <w:proofErr w:type="gramStart"/>
            <w:r>
              <w:rPr>
                <w:rFonts w:eastAsia="標楷體"/>
              </w:rPr>
              <w:t>及排檢</w:t>
            </w:r>
            <w:proofErr w:type="gramEnd"/>
            <w:r>
              <w:rPr>
                <w:rFonts w:eastAsia="標楷體"/>
              </w:rPr>
              <w:t>」案件。「同一療程」係指全民健康保險醫療辦法第</w:t>
            </w:r>
            <w:r>
              <w:rPr>
                <w:rFonts w:eastAsia="標楷體"/>
              </w:rPr>
              <w:t>8</w:t>
            </w:r>
            <w:r>
              <w:rPr>
                <w:rFonts w:eastAsia="標楷體"/>
              </w:rPr>
              <w:t>條規定，於一定期間施行之連續治療療程；由本方案主責醫師及協同醫師進入照護機構進行之診療、必要之急診及</w:t>
            </w:r>
            <w:proofErr w:type="gramStart"/>
            <w:r>
              <w:rPr>
                <w:rFonts w:eastAsia="標楷體"/>
              </w:rPr>
              <w:t>轉診亦不計</w:t>
            </w:r>
            <w:proofErr w:type="gramEnd"/>
            <w:r>
              <w:rPr>
                <w:rFonts w:eastAsia="標楷體"/>
              </w:rPr>
              <w:t>入外出就醫次</w:t>
            </w:r>
            <w:r>
              <w:rPr>
                <w:rFonts w:eastAsia="標楷體"/>
              </w:rPr>
              <w:t>數計算。</w:t>
            </w:r>
          </w:p>
          <w:p w14:paraId="161E7833" w14:textId="77777777" w:rsidR="00B528DF" w:rsidRDefault="00992970">
            <w:pPr>
              <w:snapToGrid w:val="0"/>
              <w:spacing w:before="60" w:after="60"/>
              <w:ind w:firstLine="458"/>
              <w:jc w:val="both"/>
              <w:rPr>
                <w:rFonts w:eastAsia="標楷體"/>
              </w:rPr>
            </w:pPr>
            <w:r>
              <w:rPr>
                <w:rFonts w:eastAsia="標楷體"/>
              </w:rPr>
              <w:t>又查健保署於</w:t>
            </w:r>
            <w:r>
              <w:rPr>
                <w:rFonts w:eastAsia="標楷體"/>
              </w:rPr>
              <w:t>110</w:t>
            </w:r>
            <w:r>
              <w:rPr>
                <w:rFonts w:eastAsia="標楷體"/>
              </w:rPr>
              <w:t>年</w:t>
            </w:r>
            <w:r>
              <w:rPr>
                <w:rFonts w:eastAsia="標楷體"/>
              </w:rPr>
              <w:t>5</w:t>
            </w:r>
            <w:r>
              <w:rPr>
                <w:rFonts w:eastAsia="標楷體"/>
              </w:rPr>
              <w:t>月</w:t>
            </w:r>
            <w:r>
              <w:rPr>
                <w:rFonts w:eastAsia="標楷體"/>
              </w:rPr>
              <w:t>18</w:t>
            </w:r>
            <w:r>
              <w:rPr>
                <w:rFonts w:eastAsia="標楷體"/>
              </w:rPr>
              <w:t>日公布『健保署因應</w:t>
            </w:r>
            <w:r>
              <w:rPr>
                <w:rFonts w:eastAsia="標楷體"/>
              </w:rPr>
              <w:t>COVID-19</w:t>
            </w:r>
            <w:r>
              <w:rPr>
                <w:rFonts w:eastAsia="標楷體"/>
              </w:rPr>
              <w:t>「視訊診療」調整作為』，視訊診療照護對象擴大為門診病人，至全國三級警戒降級或解除之次月底為止，為降低照護機構住民之感染風險，鼓勵住民於</w:t>
            </w:r>
            <w:proofErr w:type="gramStart"/>
            <w:r>
              <w:rPr>
                <w:rFonts w:eastAsia="標楷體"/>
              </w:rPr>
              <w:t>疫</w:t>
            </w:r>
            <w:proofErr w:type="gramEnd"/>
            <w:r>
              <w:rPr>
                <w:rFonts w:eastAsia="標楷體"/>
              </w:rPr>
              <w:t>情期間以視訊診療方式看診，</w:t>
            </w:r>
            <w:proofErr w:type="gramStart"/>
            <w:r>
              <w:rPr>
                <w:rFonts w:eastAsia="標楷體"/>
              </w:rPr>
              <w:t>爰</w:t>
            </w:r>
            <w:proofErr w:type="gramEnd"/>
            <w:r>
              <w:rPr>
                <w:rFonts w:eastAsia="標楷體"/>
              </w:rPr>
              <w:t>於上開放寬</w:t>
            </w:r>
            <w:proofErr w:type="gramStart"/>
            <w:r>
              <w:rPr>
                <w:rFonts w:eastAsia="標楷體"/>
              </w:rPr>
              <w:t>期間，</w:t>
            </w:r>
            <w:proofErr w:type="gramEnd"/>
            <w:r>
              <w:rPr>
                <w:rFonts w:eastAsia="標楷體"/>
              </w:rPr>
              <w:t>由合約或非合約醫療院所針對住民之視訊診療，將不納入「管理照護機構住民平均就醫次數」指標之住民外出就醫次數計算。</w:t>
            </w:r>
          </w:p>
          <w:p w14:paraId="29F5FDDE" w14:textId="77777777" w:rsidR="00B528DF" w:rsidRDefault="00992970">
            <w:pPr>
              <w:snapToGrid w:val="0"/>
              <w:spacing w:before="60" w:after="60"/>
              <w:ind w:firstLine="458"/>
              <w:jc w:val="right"/>
              <w:rPr>
                <w:rFonts w:eastAsia="標楷體"/>
              </w:rPr>
            </w:pPr>
            <w:r>
              <w:rPr>
                <w:rFonts w:eastAsia="標楷體"/>
              </w:rPr>
              <w:t>(</w:t>
            </w:r>
            <w:r>
              <w:rPr>
                <w:rFonts w:eastAsia="標楷體"/>
              </w:rPr>
              <w:t>健保署、</w:t>
            </w:r>
            <w:proofErr w:type="gramStart"/>
            <w:r>
              <w:rPr>
                <w:rFonts w:eastAsia="標楷體"/>
              </w:rPr>
              <w:t>長照司</w:t>
            </w:r>
            <w:proofErr w:type="gramEnd"/>
            <w:r>
              <w:rPr>
                <w:rFonts w:eastAsia="標楷體"/>
              </w:rPr>
              <w:t>)</w:t>
            </w:r>
          </w:p>
        </w:tc>
      </w:tr>
      <w:tr w:rsidR="00B528DF" w14:paraId="18012344"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0406F"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4A923" w14:textId="77777777" w:rsidR="00B528DF" w:rsidRDefault="00992970">
            <w:pPr>
              <w:snapToGrid w:val="0"/>
              <w:spacing w:before="60" w:after="60"/>
              <w:jc w:val="center"/>
              <w:rPr>
                <w:rFonts w:eastAsia="標楷體"/>
              </w:rPr>
            </w:pPr>
            <w:r>
              <w:rPr>
                <w:rFonts w:eastAsia="標楷體"/>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49C7" w14:textId="77777777" w:rsidR="00B528DF" w:rsidRDefault="00992970">
            <w:pPr>
              <w:snapToGrid w:val="0"/>
              <w:spacing w:before="60" w:after="60"/>
              <w:jc w:val="both"/>
              <w:rPr>
                <w:rFonts w:eastAsia="標楷體"/>
              </w:rPr>
            </w:pPr>
            <w:r>
              <w:rPr>
                <w:rFonts w:eastAsia="標楷體"/>
              </w:rPr>
              <w:t>請問洗腎、復健及</w:t>
            </w:r>
            <w:proofErr w:type="gramStart"/>
            <w:r>
              <w:rPr>
                <w:rFonts w:eastAsia="標楷體"/>
              </w:rPr>
              <w:t>化療等如何</w:t>
            </w:r>
            <w:proofErr w:type="gramEnd"/>
            <w:r>
              <w:rPr>
                <w:rFonts w:eastAsia="標楷體"/>
              </w:rPr>
              <w:t>計算就醫次數</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3BA0" w14:textId="77777777" w:rsidR="00B528DF" w:rsidRDefault="00992970">
            <w:pPr>
              <w:snapToGrid w:val="0"/>
              <w:spacing w:before="60" w:after="60"/>
              <w:jc w:val="both"/>
              <w:rPr>
                <w:rFonts w:eastAsia="標楷體"/>
              </w:rPr>
            </w:pPr>
            <w:r>
              <w:rPr>
                <w:rFonts w:eastAsia="標楷體"/>
              </w:rPr>
              <w:t>考量洗腎、復健及化療之就醫性質，並依全民健康保險醫療辦法第</w:t>
            </w:r>
            <w:r>
              <w:rPr>
                <w:rFonts w:eastAsia="標楷體"/>
              </w:rPr>
              <w:t>8</w:t>
            </w:r>
            <w:r>
              <w:rPr>
                <w:rFonts w:eastAsia="標楷體"/>
              </w:rPr>
              <w:t>條規定，係以一個療程為一次計算，即洗腎及化療自首次治療日起</w:t>
            </w:r>
            <w:r>
              <w:rPr>
                <w:rFonts w:eastAsia="標楷體"/>
              </w:rPr>
              <w:t>30</w:t>
            </w:r>
            <w:r>
              <w:rPr>
                <w:rFonts w:eastAsia="標楷體"/>
              </w:rPr>
              <w:t>日內治療為療程，西醫復健則以自</w:t>
            </w:r>
            <w:r>
              <w:rPr>
                <w:rFonts w:eastAsia="標楷體"/>
              </w:rPr>
              <w:lastRenderedPageBreak/>
              <w:t>首次治療日起</w:t>
            </w:r>
            <w:r>
              <w:rPr>
                <w:rFonts w:eastAsia="標楷體"/>
              </w:rPr>
              <w:t>30</w:t>
            </w:r>
            <w:r>
              <w:rPr>
                <w:rFonts w:eastAsia="標楷體"/>
              </w:rPr>
              <w:t>日內、</w:t>
            </w:r>
            <w:r>
              <w:rPr>
                <w:rFonts w:eastAsia="標楷體"/>
              </w:rPr>
              <w:t>6</w:t>
            </w:r>
            <w:r>
              <w:rPr>
                <w:rFonts w:eastAsia="標楷體"/>
              </w:rPr>
              <w:t>次以內治療為療程。</w:t>
            </w:r>
          </w:p>
          <w:p w14:paraId="065C24EC" w14:textId="77777777" w:rsidR="00B528DF" w:rsidRDefault="00992970">
            <w:pPr>
              <w:snapToGrid w:val="0"/>
              <w:spacing w:before="60" w:after="60"/>
              <w:ind w:firstLine="458"/>
              <w:jc w:val="right"/>
              <w:rPr>
                <w:rFonts w:eastAsia="標楷體"/>
              </w:rPr>
            </w:pPr>
            <w:r>
              <w:rPr>
                <w:rFonts w:eastAsia="標楷體"/>
              </w:rPr>
              <w:t>(</w:t>
            </w:r>
            <w:r>
              <w:rPr>
                <w:rFonts w:eastAsia="標楷體"/>
              </w:rPr>
              <w:t>健保署</w:t>
            </w:r>
            <w:r>
              <w:rPr>
                <w:rFonts w:eastAsia="標楷體"/>
              </w:rPr>
              <w:t>)</w:t>
            </w:r>
          </w:p>
        </w:tc>
      </w:tr>
      <w:tr w:rsidR="00B528DF" w14:paraId="526A56B5"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9DA6"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6E11E" w14:textId="77777777" w:rsidR="00B528DF" w:rsidRDefault="00992970">
            <w:pPr>
              <w:snapToGrid w:val="0"/>
              <w:spacing w:before="60" w:after="60"/>
              <w:jc w:val="center"/>
              <w:rPr>
                <w:rFonts w:eastAsia="標楷體"/>
              </w:rPr>
            </w:pPr>
            <w:r>
              <w:rPr>
                <w:rFonts w:eastAsia="標楷體"/>
              </w:rPr>
              <w:t>3</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70076" w14:textId="77777777" w:rsidR="00B528DF" w:rsidRDefault="00992970">
            <w:pPr>
              <w:snapToGrid w:val="0"/>
              <w:spacing w:before="60" w:after="60"/>
              <w:jc w:val="both"/>
              <w:rPr>
                <w:rFonts w:eastAsia="標楷體"/>
              </w:rPr>
            </w:pPr>
            <w:r>
              <w:rPr>
                <w:rFonts w:eastAsia="標楷體"/>
              </w:rPr>
              <w:t>有關照護機構指標</w:t>
            </w:r>
            <w:r>
              <w:rPr>
                <w:rFonts w:eastAsia="標楷體"/>
              </w:rPr>
              <w:t>3</w:t>
            </w:r>
            <w:r>
              <w:rPr>
                <w:rFonts w:eastAsia="標楷體"/>
              </w:rPr>
              <w:t>之營養師照護達成條件為何</w:t>
            </w:r>
            <w:r>
              <w:rPr>
                <w:rFonts w:eastAsia="標楷體"/>
              </w:rPr>
              <w:t>?</w:t>
            </w:r>
            <w:r>
              <w:rPr>
                <w:rFonts w:eastAsia="標楷體"/>
              </w:rPr>
              <w:t>是否必須為合約醫療機構之營養師</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6A0F" w14:textId="77777777" w:rsidR="00B528DF" w:rsidRDefault="00992970">
            <w:pPr>
              <w:snapToGrid w:val="0"/>
              <w:spacing w:before="60" w:after="60"/>
              <w:jc w:val="both"/>
              <w:rPr>
                <w:rFonts w:eastAsia="標楷體"/>
              </w:rPr>
            </w:pPr>
            <w:r>
              <w:rPr>
                <w:rFonts w:eastAsia="標楷體"/>
              </w:rPr>
              <w:t>考量本方案為新獎勵計畫，為鼓勵機構參與，初期僅需有配合之營養師提供營養諮詢及評估即可算達成照護機構指標</w:t>
            </w:r>
            <w:r>
              <w:rPr>
                <w:rFonts w:eastAsia="標楷體"/>
              </w:rPr>
              <w:t>3</w:t>
            </w:r>
            <w:r>
              <w:rPr>
                <w:rFonts w:eastAsia="標楷體"/>
              </w:rPr>
              <w:t>，不一定須由合約醫療機構提供營養師，現行護理之家之兼職營養師、或地方政府協助媒合社區醫療中心之營養師皆可，後續將視方案執行情形調整或增修指標。</w:t>
            </w:r>
          </w:p>
          <w:p w14:paraId="0256AE53"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0D9377EE"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2C35"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5BE8D" w14:textId="77777777" w:rsidR="00B528DF" w:rsidRDefault="00992970">
            <w:pPr>
              <w:snapToGrid w:val="0"/>
              <w:spacing w:before="60" w:after="60"/>
              <w:jc w:val="center"/>
              <w:rPr>
                <w:rFonts w:eastAsia="標楷體"/>
              </w:rPr>
            </w:pPr>
            <w:r>
              <w:rPr>
                <w:rFonts w:eastAsia="標楷體"/>
              </w:rPr>
              <w:t>4</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0421" w14:textId="77777777" w:rsidR="00B528DF" w:rsidRDefault="00992970">
            <w:pPr>
              <w:snapToGrid w:val="0"/>
              <w:spacing w:before="60" w:after="60"/>
              <w:jc w:val="both"/>
              <w:rPr>
                <w:rFonts w:eastAsia="標楷體"/>
              </w:rPr>
            </w:pPr>
            <w:r>
              <w:rPr>
                <w:rFonts w:eastAsia="標楷體"/>
              </w:rPr>
              <w:t>為完成本方案醫療機構指標</w:t>
            </w:r>
            <w:r>
              <w:rPr>
                <w:rFonts w:eastAsia="標楷體"/>
              </w:rPr>
              <w:t>3</w:t>
            </w:r>
            <w:r>
              <w:rPr>
                <w:rFonts w:eastAsia="標楷體"/>
              </w:rPr>
              <w:t>，以及照護機構簽約之</w:t>
            </w:r>
            <w:proofErr w:type="gramStart"/>
            <w:r>
              <w:rPr>
                <w:rFonts w:eastAsia="標楷體"/>
              </w:rPr>
              <w:t>醫</w:t>
            </w:r>
            <w:proofErr w:type="gramEnd"/>
            <w:r>
              <w:rPr>
                <w:rFonts w:eastAsia="標楷體"/>
              </w:rPr>
              <w:t>事服務機構需配合事項</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6F2F" w14:textId="77777777" w:rsidR="00B528DF" w:rsidRDefault="00992970">
            <w:pPr>
              <w:pStyle w:val="a7"/>
              <w:numPr>
                <w:ilvl w:val="0"/>
                <w:numId w:val="1"/>
              </w:numPr>
              <w:snapToGrid w:val="0"/>
              <w:spacing w:before="60" w:after="60"/>
              <w:jc w:val="both"/>
              <w:rPr>
                <w:rFonts w:ascii="Times New Roman" w:eastAsia="標楷體" w:hAnsi="Times New Roman"/>
              </w:rPr>
            </w:pPr>
            <w:r>
              <w:rPr>
                <w:rFonts w:ascii="Times New Roman" w:eastAsia="標楷體" w:hAnsi="Times New Roman"/>
              </w:rPr>
              <w:t>本方案醫療機構指標</w:t>
            </w:r>
            <w:r>
              <w:rPr>
                <w:rFonts w:ascii="Times New Roman" w:eastAsia="標楷體" w:hAnsi="Times New Roman"/>
              </w:rPr>
              <w:t>3</w:t>
            </w:r>
            <w:r>
              <w:rPr>
                <w:rFonts w:ascii="Times New Roman" w:eastAsia="標楷體" w:hAnsi="Times New Roman"/>
              </w:rPr>
              <w:t>為「照護機構住民診斷為糖尿病者，其</w:t>
            </w:r>
            <w:r>
              <w:rPr>
                <w:rFonts w:ascii="Times New Roman" w:eastAsia="標楷體" w:hAnsi="Times New Roman"/>
              </w:rPr>
              <w:t>HbA1c</w:t>
            </w:r>
            <w:r>
              <w:rPr>
                <w:rFonts w:ascii="Times New Roman" w:eastAsia="標楷體" w:hAnsi="Times New Roman"/>
              </w:rPr>
              <w:t>良率</w:t>
            </w:r>
            <w:r>
              <w:rPr>
                <w:rFonts w:ascii="Times New Roman" w:eastAsia="標楷體" w:hAnsi="Times New Roman"/>
              </w:rPr>
              <w:t>(HbA1c&lt;8.5%)</w:t>
            </w:r>
            <w:r>
              <w:rPr>
                <w:rFonts w:ascii="Times New Roman" w:eastAsia="標楷體" w:hAnsi="Times New Roman"/>
              </w:rPr>
              <w:t>達成率」由中央健康</w:t>
            </w:r>
            <w:proofErr w:type="gramStart"/>
            <w:r>
              <w:rPr>
                <w:rFonts w:ascii="Times New Roman" w:eastAsia="標楷體" w:hAnsi="Times New Roman"/>
              </w:rPr>
              <w:t>保險署</w:t>
            </w:r>
            <w:proofErr w:type="gramEnd"/>
            <w:r>
              <w:rPr>
                <w:rFonts w:ascii="Times New Roman" w:eastAsia="標楷體" w:hAnsi="Times New Roman"/>
              </w:rPr>
              <w:t>定期產製資料。</w:t>
            </w:r>
          </w:p>
          <w:p w14:paraId="7D012806" w14:textId="77777777" w:rsidR="00B528DF" w:rsidRDefault="00992970">
            <w:pPr>
              <w:pStyle w:val="a7"/>
              <w:numPr>
                <w:ilvl w:val="0"/>
                <w:numId w:val="1"/>
              </w:numPr>
              <w:snapToGrid w:val="0"/>
              <w:spacing w:before="60" w:after="60"/>
              <w:jc w:val="both"/>
            </w:pPr>
            <w:r>
              <w:rPr>
                <w:rFonts w:ascii="Times New Roman" w:eastAsia="標楷體" w:hAnsi="Times New Roman"/>
              </w:rPr>
              <w:t>本指標分子係指機構住民診斷為糖尿病</w:t>
            </w:r>
            <w:r>
              <w:rPr>
                <w:rFonts w:ascii="Times New Roman" w:eastAsia="標楷體" w:hAnsi="Times New Roman"/>
              </w:rPr>
              <w:t>(</w:t>
            </w:r>
            <w:r>
              <w:rPr>
                <w:rFonts w:ascii="Times New Roman" w:eastAsia="標楷體" w:hAnsi="Times New Roman"/>
              </w:rPr>
              <w:t>診斷碼為</w:t>
            </w:r>
            <w:r>
              <w:rPr>
                <w:rFonts w:ascii="Times New Roman" w:eastAsia="標楷體" w:hAnsi="Times New Roman"/>
              </w:rPr>
              <w:t>ICD10 E8-E13</w:t>
            </w:r>
            <w:r>
              <w:rPr>
                <w:rFonts w:ascii="Times New Roman" w:eastAsia="標楷體" w:hAnsi="Times New Roman"/>
              </w:rPr>
              <w:t>；包括主診斷碼及次診斷碼</w:t>
            </w:r>
            <w:r>
              <w:rPr>
                <w:rFonts w:ascii="Times New Roman" w:eastAsia="標楷體" w:hAnsi="Times New Roman"/>
              </w:rPr>
              <w:t>)</w:t>
            </w:r>
            <w:r>
              <w:rPr>
                <w:rFonts w:ascii="Times New Roman" w:eastAsia="標楷體" w:hAnsi="Times New Roman"/>
              </w:rPr>
              <w:t>之人數中，其</w:t>
            </w:r>
            <w:r>
              <w:rPr>
                <w:rFonts w:ascii="Times New Roman" w:eastAsia="標楷體" w:hAnsi="Times New Roman"/>
              </w:rPr>
              <w:t>HbA1c</w:t>
            </w:r>
            <w:r>
              <w:rPr>
                <w:rFonts w:ascii="Times New Roman" w:eastAsia="標楷體" w:hAnsi="Times New Roman"/>
              </w:rPr>
              <w:t>檢測值達</w:t>
            </w:r>
            <w:r>
              <w:rPr>
                <w:rFonts w:ascii="Times New Roman" w:eastAsia="標楷體" w:hAnsi="Times New Roman"/>
              </w:rPr>
              <w:t>&lt;8.5%</w:t>
            </w:r>
            <w:r>
              <w:rPr>
                <w:rFonts w:ascii="Times New Roman" w:eastAsia="標楷體" w:hAnsi="Times New Roman"/>
              </w:rPr>
              <w:t>之人數。其</w:t>
            </w:r>
            <w:r>
              <w:rPr>
                <w:rFonts w:ascii="Times New Roman" w:eastAsia="標楷體" w:hAnsi="Times New Roman"/>
              </w:rPr>
              <w:t>HbA1c</w:t>
            </w:r>
            <w:r>
              <w:rPr>
                <w:rFonts w:ascii="Times New Roman" w:eastAsia="標楷體" w:hAnsi="Times New Roman"/>
              </w:rPr>
              <w:t>檢驗結果資料取得，係依據「全民健康保險鼓勵</w:t>
            </w:r>
            <w:proofErr w:type="gramStart"/>
            <w:r>
              <w:rPr>
                <w:rFonts w:ascii="Times New Roman" w:eastAsia="標楷體" w:hAnsi="Times New Roman"/>
              </w:rPr>
              <w:t>醫</w:t>
            </w:r>
            <w:proofErr w:type="gramEnd"/>
            <w:r>
              <w:rPr>
                <w:rFonts w:ascii="Times New Roman" w:eastAsia="標楷體" w:hAnsi="Times New Roman"/>
              </w:rPr>
              <w:t>事服務機構即時查詢病患就醫資訊方案」之即時上傳檢驗</w:t>
            </w:r>
            <w:r>
              <w:rPr>
                <w:rFonts w:ascii="Times New Roman" w:eastAsia="標楷體" w:hAnsi="Times New Roman"/>
              </w:rPr>
              <w:t>(</w:t>
            </w:r>
            <w:r>
              <w:rPr>
                <w:rFonts w:ascii="Times New Roman" w:eastAsia="標楷體" w:hAnsi="Times New Roman"/>
              </w:rPr>
              <w:t>查</w:t>
            </w:r>
            <w:r>
              <w:rPr>
                <w:rFonts w:ascii="Times New Roman" w:eastAsia="標楷體" w:hAnsi="Times New Roman"/>
              </w:rPr>
              <w:t>)</w:t>
            </w:r>
            <w:r>
              <w:rPr>
                <w:rFonts w:ascii="Times New Roman" w:eastAsia="標楷體" w:hAnsi="Times New Roman"/>
              </w:rPr>
              <w:t>結果。</w:t>
            </w:r>
          </w:p>
          <w:p w14:paraId="30697919" w14:textId="77777777" w:rsidR="00B528DF" w:rsidRDefault="00992970">
            <w:pPr>
              <w:pStyle w:val="a7"/>
              <w:numPr>
                <w:ilvl w:val="0"/>
                <w:numId w:val="1"/>
              </w:numPr>
              <w:snapToGrid w:val="0"/>
              <w:spacing w:before="60" w:after="60"/>
              <w:jc w:val="both"/>
            </w:pPr>
            <w:r>
              <w:rPr>
                <w:rFonts w:ascii="Times New Roman" w:eastAsia="標楷體" w:hAnsi="Times New Roman"/>
              </w:rPr>
              <w:t>現行「全民健康保險鼓勵</w:t>
            </w:r>
            <w:proofErr w:type="gramStart"/>
            <w:r>
              <w:rPr>
                <w:rFonts w:ascii="Times New Roman" w:eastAsia="標楷體" w:hAnsi="Times New Roman"/>
              </w:rPr>
              <w:t>醫</w:t>
            </w:r>
            <w:proofErr w:type="gramEnd"/>
            <w:r>
              <w:rPr>
                <w:rFonts w:ascii="Times New Roman" w:eastAsia="標楷體" w:hAnsi="Times New Roman"/>
              </w:rPr>
              <w:t>事服務機構即時查詢病患就醫資訊方案」之即時上傳檢驗</w:t>
            </w:r>
            <w:r>
              <w:rPr>
                <w:rFonts w:ascii="Times New Roman" w:eastAsia="標楷體" w:hAnsi="Times New Roman"/>
              </w:rPr>
              <w:t>(</w:t>
            </w:r>
            <w:r>
              <w:rPr>
                <w:rFonts w:ascii="Times New Roman" w:eastAsia="標楷體" w:hAnsi="Times New Roman"/>
              </w:rPr>
              <w:t>查</w:t>
            </w:r>
            <w:r>
              <w:rPr>
                <w:rFonts w:ascii="Times New Roman" w:eastAsia="標楷體" w:hAnsi="Times New Roman"/>
              </w:rPr>
              <w:t>)</w:t>
            </w:r>
            <w:r>
              <w:rPr>
                <w:rFonts w:ascii="Times New Roman" w:eastAsia="標楷體" w:hAnsi="Times New Roman"/>
              </w:rPr>
              <w:t>結果為獎勵項目，非強制性上傳，故鼓勵參</w:t>
            </w:r>
            <w:r>
              <w:rPr>
                <w:rFonts w:ascii="Times New Roman" w:eastAsia="標楷體" w:hAnsi="Times New Roman"/>
              </w:rPr>
              <w:t>與本方案之</w:t>
            </w:r>
            <w:proofErr w:type="gramStart"/>
            <w:r>
              <w:rPr>
                <w:rFonts w:ascii="Times New Roman" w:eastAsia="標楷體" w:hAnsi="Times New Roman"/>
              </w:rPr>
              <w:t>醫</w:t>
            </w:r>
            <w:proofErr w:type="gramEnd"/>
            <w:r>
              <w:rPr>
                <w:rFonts w:ascii="Times New Roman" w:eastAsia="標楷體" w:hAnsi="Times New Roman"/>
              </w:rPr>
              <w:t>事服務機構皆需配合參加「全民健康保險鼓勵</w:t>
            </w:r>
            <w:proofErr w:type="gramStart"/>
            <w:r>
              <w:rPr>
                <w:rFonts w:ascii="Times New Roman" w:eastAsia="標楷體" w:hAnsi="Times New Roman"/>
              </w:rPr>
              <w:t>醫</w:t>
            </w:r>
            <w:proofErr w:type="gramEnd"/>
            <w:r>
              <w:rPr>
                <w:rFonts w:ascii="Times New Roman" w:eastAsia="標楷體" w:hAnsi="Times New Roman"/>
              </w:rPr>
              <w:t>事服務機構即時查詢病患就醫資訊方案」，並依期限上傳</w:t>
            </w:r>
            <w:r>
              <w:rPr>
                <w:rFonts w:ascii="Times New Roman" w:eastAsia="標楷體" w:hAnsi="Times New Roman"/>
              </w:rPr>
              <w:t>HbA1c</w:t>
            </w:r>
            <w:r>
              <w:rPr>
                <w:rFonts w:ascii="Times New Roman" w:eastAsia="標楷體" w:hAnsi="Times New Roman"/>
              </w:rPr>
              <w:t>數據，以免影響指標數據計算及獎勵。</w:t>
            </w:r>
          </w:p>
          <w:p w14:paraId="595784EE" w14:textId="77777777" w:rsidR="00B528DF" w:rsidRDefault="00992970">
            <w:pPr>
              <w:pStyle w:val="a7"/>
              <w:snapToGrid w:val="0"/>
              <w:spacing w:before="60" w:after="60"/>
              <w:jc w:val="right"/>
            </w:pPr>
            <w:r>
              <w:rPr>
                <w:rFonts w:ascii="Times New Roman" w:eastAsia="標楷體" w:hAnsi="Times New Roman"/>
              </w:rPr>
              <w:t>(</w:t>
            </w:r>
            <w:r>
              <w:rPr>
                <w:rFonts w:ascii="Times New Roman" w:eastAsia="標楷體" w:hAnsi="Times New Roman"/>
              </w:rPr>
              <w:t>健保署</w:t>
            </w:r>
            <w:r>
              <w:rPr>
                <w:rFonts w:ascii="Times New Roman" w:eastAsia="標楷體" w:hAnsi="Times New Roman"/>
              </w:rPr>
              <w:t>)</w:t>
            </w:r>
          </w:p>
        </w:tc>
      </w:tr>
      <w:tr w:rsidR="00B528DF" w14:paraId="33D817E3"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C944A"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1C8E0" w14:textId="77777777" w:rsidR="00B528DF" w:rsidRDefault="00992970">
            <w:pPr>
              <w:snapToGrid w:val="0"/>
              <w:spacing w:before="60" w:after="60"/>
              <w:jc w:val="center"/>
              <w:rPr>
                <w:rFonts w:eastAsia="標楷體"/>
              </w:rPr>
            </w:pPr>
            <w:r>
              <w:rPr>
                <w:rFonts w:eastAsia="標楷體"/>
              </w:rPr>
              <w:t>5</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2C18" w14:textId="77777777" w:rsidR="00B528DF" w:rsidRDefault="00992970">
            <w:pPr>
              <w:snapToGrid w:val="0"/>
              <w:spacing w:before="60" w:after="60"/>
              <w:jc w:val="both"/>
              <w:rPr>
                <w:rFonts w:eastAsia="標楷體"/>
              </w:rPr>
            </w:pPr>
            <w:r>
              <w:rPr>
                <w:rFonts w:eastAsia="標楷體"/>
              </w:rPr>
              <w:t>健康管理之評核指標為何僅有糖尿病者</w:t>
            </w:r>
            <w:r>
              <w:rPr>
                <w:rFonts w:eastAsia="標楷體"/>
              </w:rPr>
              <w:t>HbA1c</w:t>
            </w:r>
            <w:r>
              <w:rPr>
                <w:rFonts w:eastAsia="標楷體"/>
              </w:rPr>
              <w:t>良率</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4BCA" w14:textId="77777777" w:rsidR="00B528DF" w:rsidRDefault="00992970">
            <w:pPr>
              <w:snapToGrid w:val="0"/>
              <w:spacing w:before="60" w:after="60"/>
              <w:jc w:val="both"/>
              <w:rPr>
                <w:rFonts w:eastAsia="標楷體"/>
              </w:rPr>
            </w:pPr>
            <w:r>
              <w:rPr>
                <w:rFonts w:eastAsia="標楷體"/>
              </w:rPr>
              <w:t>考量本方案係新獎勵計畫，為鼓勵機構參與，評核指標初期僅訂定糖尿病指標，但醫療機構需負責其簽約照護機構住民之健康管理，非僅針對糖尿病患者；後續將依本方案執行情形增修指標，加入其他慢性病管理。</w:t>
            </w:r>
          </w:p>
          <w:p w14:paraId="229471A2"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2F73FB4E" w14:textId="77777777">
        <w:tblPrEx>
          <w:tblCellMar>
            <w:top w:w="0" w:type="dxa"/>
            <w:bottom w:w="0" w:type="dxa"/>
          </w:tblCellMar>
        </w:tblPrEx>
        <w:trPr>
          <w:trHeight w:val="326"/>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9369C"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0BBAA" w14:textId="77777777" w:rsidR="00B528DF" w:rsidRDefault="00992970">
            <w:pPr>
              <w:snapToGrid w:val="0"/>
              <w:spacing w:before="60" w:after="60"/>
              <w:jc w:val="center"/>
              <w:rPr>
                <w:rFonts w:eastAsia="標楷體"/>
              </w:rPr>
            </w:pPr>
            <w:r>
              <w:rPr>
                <w:rFonts w:eastAsia="標楷體"/>
              </w:rPr>
              <w:t>6</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3D0D" w14:textId="77777777" w:rsidR="00B528DF" w:rsidRDefault="00992970">
            <w:pPr>
              <w:snapToGrid w:val="0"/>
              <w:spacing w:before="60" w:after="60"/>
              <w:jc w:val="both"/>
              <w:rPr>
                <w:rFonts w:eastAsia="標楷體"/>
              </w:rPr>
            </w:pPr>
            <w:r>
              <w:rPr>
                <w:rFonts w:eastAsia="標楷體"/>
              </w:rPr>
              <w:t>HbA1c</w:t>
            </w:r>
            <w:r>
              <w:rPr>
                <w:rFonts w:eastAsia="標楷體"/>
              </w:rPr>
              <w:t>良率達成率指標之上傳頻率為何</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02D4" w14:textId="77777777" w:rsidR="00B528DF" w:rsidRDefault="00992970">
            <w:pPr>
              <w:snapToGrid w:val="0"/>
              <w:spacing w:before="60" w:after="60"/>
              <w:jc w:val="both"/>
              <w:rPr>
                <w:rFonts w:eastAsia="標楷體"/>
              </w:rPr>
            </w:pPr>
            <w:r>
              <w:rPr>
                <w:rFonts w:eastAsia="標楷體"/>
              </w:rPr>
              <w:t xml:space="preserve">    </w:t>
            </w:r>
            <w:r>
              <w:rPr>
                <w:rFonts w:eastAsia="標楷體"/>
              </w:rPr>
              <w:t>依據「糖尿病臨床照護指引」之建議，糖尿病患者之糖化血色素監測建議頻率為</w:t>
            </w:r>
            <w:r>
              <w:rPr>
                <w:rFonts w:eastAsia="標楷體"/>
              </w:rPr>
              <w:t>3</w:t>
            </w:r>
            <w:r>
              <w:rPr>
                <w:rFonts w:eastAsia="標楷體"/>
              </w:rPr>
              <w:t>個月</w:t>
            </w:r>
            <w:r>
              <w:rPr>
                <w:rFonts w:eastAsia="標楷體"/>
              </w:rPr>
              <w:t>1</w:t>
            </w:r>
            <w:r>
              <w:rPr>
                <w:rFonts w:eastAsia="標楷體"/>
              </w:rPr>
              <w:t>次，</w:t>
            </w:r>
            <w:proofErr w:type="gramStart"/>
            <w:r>
              <w:rPr>
                <w:rFonts w:eastAsia="標楷體"/>
              </w:rPr>
              <w:t>爰</w:t>
            </w:r>
            <w:proofErr w:type="gramEnd"/>
            <w:r>
              <w:rPr>
                <w:rFonts w:eastAsia="標楷體"/>
              </w:rPr>
              <w:t>本指標自</w:t>
            </w:r>
            <w:r>
              <w:rPr>
                <w:rFonts w:eastAsia="標楷體"/>
              </w:rPr>
              <w:t>110</w:t>
            </w:r>
            <w:r>
              <w:rPr>
                <w:rFonts w:eastAsia="標楷體"/>
              </w:rPr>
              <w:t>年起計算方式如下：</w:t>
            </w:r>
          </w:p>
          <w:p w14:paraId="511C3018" w14:textId="77777777" w:rsidR="00B528DF" w:rsidRDefault="00992970">
            <w:pPr>
              <w:snapToGrid w:val="0"/>
              <w:spacing w:before="60" w:after="60"/>
              <w:jc w:val="both"/>
              <w:rPr>
                <w:rFonts w:eastAsia="標楷體"/>
              </w:rPr>
            </w:pPr>
            <w:r>
              <w:rPr>
                <w:rFonts w:eastAsia="標楷體"/>
              </w:rPr>
              <w:t xml:space="preserve">    </w:t>
            </w:r>
            <w:r>
              <w:rPr>
                <w:rFonts w:eastAsia="標楷體"/>
              </w:rPr>
              <w:t>分母為入住期間達</w:t>
            </w:r>
            <w:r>
              <w:rPr>
                <w:rFonts w:eastAsia="標楷體"/>
              </w:rPr>
              <w:t>3</w:t>
            </w:r>
            <w:r>
              <w:rPr>
                <w:rFonts w:eastAsia="標楷體"/>
              </w:rPr>
              <w:t>個月以上之機構住民診斷為糖尿病</w:t>
            </w:r>
            <w:r>
              <w:rPr>
                <w:rFonts w:eastAsia="標楷體"/>
              </w:rPr>
              <w:t>(</w:t>
            </w:r>
            <w:r>
              <w:rPr>
                <w:rFonts w:eastAsia="標楷體"/>
              </w:rPr>
              <w:t>診斷碼為</w:t>
            </w:r>
            <w:r>
              <w:rPr>
                <w:rFonts w:eastAsia="標楷體"/>
              </w:rPr>
              <w:t>ICD10 E8-E13</w:t>
            </w:r>
            <w:r>
              <w:rPr>
                <w:rFonts w:eastAsia="標楷體"/>
              </w:rPr>
              <w:t>；包括主診斷碼及次診斷碼</w:t>
            </w:r>
            <w:r>
              <w:rPr>
                <w:rFonts w:eastAsia="標楷體"/>
              </w:rPr>
              <w:t>)</w:t>
            </w:r>
            <w:r>
              <w:rPr>
                <w:rFonts w:eastAsia="標楷體"/>
              </w:rPr>
              <w:t>之人數，分子為分母中於住宿</w:t>
            </w:r>
            <w:proofErr w:type="gramStart"/>
            <w:r>
              <w:rPr>
                <w:rFonts w:eastAsia="標楷體"/>
              </w:rPr>
              <w:t>迄</w:t>
            </w:r>
            <w:proofErr w:type="gramEnd"/>
            <w:r>
              <w:rPr>
                <w:rFonts w:eastAsia="標楷體"/>
              </w:rPr>
              <w:t>日前</w:t>
            </w:r>
            <w:r>
              <w:rPr>
                <w:rFonts w:eastAsia="標楷體"/>
              </w:rPr>
              <w:t>3</w:t>
            </w:r>
            <w:r>
              <w:rPr>
                <w:rFonts w:eastAsia="標楷體"/>
              </w:rPr>
              <w:t>個月內有進行</w:t>
            </w:r>
            <w:r>
              <w:rPr>
                <w:rFonts w:eastAsia="標楷體"/>
              </w:rPr>
              <w:t>HbA1c</w:t>
            </w:r>
            <w:r>
              <w:rPr>
                <w:rFonts w:eastAsia="標楷體"/>
              </w:rPr>
              <w:t>檢測，且檢測值達</w:t>
            </w:r>
            <w:r>
              <w:rPr>
                <w:rFonts w:eastAsia="標楷體"/>
              </w:rPr>
              <w:t>&lt;8.5%</w:t>
            </w:r>
            <w:r>
              <w:rPr>
                <w:rFonts w:eastAsia="標楷體"/>
              </w:rPr>
              <w:t>之人數。</w:t>
            </w:r>
          </w:p>
          <w:p w14:paraId="416DE195" w14:textId="77777777" w:rsidR="00B528DF" w:rsidRDefault="00992970">
            <w:pPr>
              <w:snapToGrid w:val="0"/>
              <w:spacing w:before="60" w:after="60"/>
              <w:ind w:firstLine="458"/>
              <w:jc w:val="right"/>
              <w:rPr>
                <w:rFonts w:eastAsia="標楷體"/>
              </w:rPr>
            </w:pPr>
            <w:r>
              <w:rPr>
                <w:rFonts w:eastAsia="標楷體"/>
              </w:rPr>
              <w:lastRenderedPageBreak/>
              <w:t>(</w:t>
            </w:r>
            <w:proofErr w:type="gramStart"/>
            <w:r>
              <w:rPr>
                <w:rFonts w:eastAsia="標楷體"/>
              </w:rPr>
              <w:t>長照司</w:t>
            </w:r>
            <w:proofErr w:type="gramEnd"/>
            <w:r>
              <w:rPr>
                <w:rFonts w:eastAsia="標楷體"/>
              </w:rPr>
              <w:t>)</w:t>
            </w:r>
          </w:p>
        </w:tc>
      </w:tr>
      <w:tr w:rsidR="00B528DF" w14:paraId="7F94FC01" w14:textId="77777777">
        <w:tblPrEx>
          <w:tblCellMar>
            <w:top w:w="0" w:type="dxa"/>
            <w:bottom w:w="0" w:type="dxa"/>
          </w:tblCellMar>
        </w:tblPrEx>
        <w:trPr>
          <w:trHeight w:val="153"/>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CA193" w14:textId="77777777" w:rsidR="00B528DF" w:rsidRDefault="00992970">
            <w:pPr>
              <w:snapToGrid w:val="0"/>
              <w:spacing w:before="60" w:after="60"/>
              <w:jc w:val="center"/>
              <w:rPr>
                <w:rFonts w:eastAsia="標楷體"/>
              </w:rPr>
            </w:pPr>
            <w:r>
              <w:rPr>
                <w:rFonts w:eastAsia="標楷體"/>
              </w:rPr>
              <w:lastRenderedPageBreak/>
              <w:t>系統及行政流程</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F4DC2" w14:textId="77777777" w:rsidR="00B528DF" w:rsidRDefault="00992970">
            <w:pPr>
              <w:snapToGrid w:val="0"/>
              <w:spacing w:before="60"/>
              <w:jc w:val="center"/>
              <w:rPr>
                <w:rFonts w:eastAsia="標楷體"/>
              </w:rPr>
            </w:pPr>
            <w:r>
              <w:rPr>
                <w:rFonts w:eastAsia="標楷體"/>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DEA5" w14:textId="77777777" w:rsidR="00B528DF" w:rsidRDefault="00992970">
            <w:pPr>
              <w:snapToGrid w:val="0"/>
              <w:spacing w:before="60" w:after="60"/>
              <w:jc w:val="both"/>
              <w:rPr>
                <w:rFonts w:eastAsia="標楷體"/>
              </w:rPr>
            </w:pPr>
            <w:r>
              <w:rPr>
                <w:rFonts w:eastAsia="標楷體"/>
              </w:rPr>
              <w:t>如何使用長照</w:t>
            </w:r>
            <w:r>
              <w:rPr>
                <w:rFonts w:eastAsia="標楷體"/>
              </w:rPr>
              <w:t>2.0</w:t>
            </w:r>
            <w:r>
              <w:rPr>
                <w:rFonts w:eastAsia="標楷體"/>
              </w:rPr>
              <w:t>服務費用支付審核系統進行指標查核</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519C" w14:textId="77777777" w:rsidR="00B528DF" w:rsidRDefault="00992970">
            <w:pPr>
              <w:snapToGrid w:val="0"/>
              <w:spacing w:before="60" w:after="60"/>
              <w:jc w:val="both"/>
              <w:rPr>
                <w:rFonts w:eastAsia="標楷體"/>
              </w:rPr>
            </w:pPr>
            <w:r>
              <w:rPr>
                <w:rFonts w:eastAsia="標楷體"/>
              </w:rPr>
              <w:t>為本方案之行政作業便利性及加速執行，本方案預計新增系統功能，由地方政府於長照</w:t>
            </w:r>
            <w:r>
              <w:rPr>
                <w:rFonts w:eastAsia="標楷體"/>
              </w:rPr>
              <w:t>2.0</w:t>
            </w:r>
            <w:r>
              <w:rPr>
                <w:rFonts w:eastAsia="標楷體"/>
              </w:rPr>
              <w:t>服務費用支付審核系統</w:t>
            </w:r>
            <w:r>
              <w:rPr>
                <w:rFonts w:eastAsia="標楷體"/>
              </w:rPr>
              <w:t>(</w:t>
            </w:r>
            <w:r>
              <w:rPr>
                <w:rFonts w:eastAsia="標楷體"/>
              </w:rPr>
              <w:t>下</w:t>
            </w:r>
            <w:proofErr w:type="gramStart"/>
            <w:r>
              <w:rPr>
                <w:rFonts w:eastAsia="標楷體"/>
              </w:rPr>
              <w:t>稱支審</w:t>
            </w:r>
            <w:proofErr w:type="gramEnd"/>
            <w:r>
              <w:rPr>
                <w:rFonts w:eastAsia="標楷體"/>
              </w:rPr>
              <w:t>系統</w:t>
            </w:r>
            <w:r>
              <w:rPr>
                <w:rFonts w:eastAsia="標楷體"/>
              </w:rPr>
              <w:t>)</w:t>
            </w:r>
            <w:r>
              <w:rPr>
                <w:rFonts w:eastAsia="標楷體"/>
              </w:rPr>
              <w:t>審核機構是否達成指標，其中多數指標由健保資料庫產出，並由中央</w:t>
            </w:r>
            <w:proofErr w:type="gramStart"/>
            <w:r>
              <w:rPr>
                <w:rFonts w:eastAsia="標楷體"/>
              </w:rPr>
              <w:t>匯入支審系統</w:t>
            </w:r>
            <w:proofErr w:type="gramEnd"/>
            <w:r>
              <w:rPr>
                <w:rFonts w:eastAsia="標楷體"/>
              </w:rPr>
              <w:t>，地方政府僅需確認醫療機構是否與簽約之照護機構建立專責管理機制，以及照護機構是否媒合專責營養師。</w:t>
            </w:r>
          </w:p>
          <w:p w14:paraId="3FDF9647"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r w:rsidR="00B528DF" w14:paraId="6F05D334" w14:textId="77777777">
        <w:tblPrEx>
          <w:tblCellMar>
            <w:top w:w="0" w:type="dxa"/>
            <w:bottom w:w="0" w:type="dxa"/>
          </w:tblCellMar>
        </w:tblPrEx>
        <w:trPr>
          <w:trHeight w:val="153"/>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4A6E1" w14:textId="77777777" w:rsidR="00B528DF" w:rsidRDefault="00B528DF">
            <w:pPr>
              <w:snapToGrid w:val="0"/>
              <w:spacing w:before="60" w:after="60"/>
              <w:jc w:val="center"/>
              <w:rPr>
                <w:rFonts w:eastAsia="標楷體"/>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2CA9A" w14:textId="77777777" w:rsidR="00B528DF" w:rsidRDefault="00992970">
            <w:pPr>
              <w:snapToGrid w:val="0"/>
              <w:spacing w:before="60"/>
              <w:jc w:val="center"/>
              <w:rPr>
                <w:rFonts w:eastAsia="標楷體"/>
              </w:rPr>
            </w:pPr>
            <w:r>
              <w:rPr>
                <w:rFonts w:eastAsia="標楷體"/>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26A6" w14:textId="77777777" w:rsidR="00B528DF" w:rsidRDefault="00992970">
            <w:pPr>
              <w:snapToGrid w:val="0"/>
              <w:spacing w:before="60" w:after="60"/>
              <w:jc w:val="both"/>
              <w:rPr>
                <w:rFonts w:eastAsia="標楷體"/>
              </w:rPr>
            </w:pPr>
            <w:r>
              <w:rPr>
                <w:rFonts w:eastAsia="標楷體"/>
              </w:rPr>
              <w:t>本方案獎勵費用之撥付流程為何</w:t>
            </w:r>
            <w:r>
              <w:rPr>
                <w:rFonts w:eastAsia="標楷體"/>
              </w:rPr>
              <w:t>?</w:t>
            </w:r>
          </w:p>
        </w:tc>
        <w:tc>
          <w:tcPr>
            <w:tcW w:w="6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8AB1" w14:textId="77777777" w:rsidR="00B528DF" w:rsidRDefault="00992970">
            <w:pPr>
              <w:snapToGrid w:val="0"/>
              <w:spacing w:before="60" w:after="60"/>
              <w:jc w:val="both"/>
              <w:rPr>
                <w:rFonts w:eastAsia="標楷體"/>
              </w:rPr>
            </w:pPr>
            <w:r>
              <w:rPr>
                <w:rFonts w:eastAsia="標楷體"/>
              </w:rPr>
              <w:t>為本方案之行政作業便利性及加速執行，本方案由長照</w:t>
            </w:r>
            <w:r>
              <w:rPr>
                <w:rFonts w:eastAsia="標楷體"/>
              </w:rPr>
              <w:t>2.0</w:t>
            </w:r>
            <w:r>
              <w:rPr>
                <w:rFonts w:eastAsia="標楷體"/>
              </w:rPr>
              <w:t>服務費用支付審核系統</w:t>
            </w:r>
            <w:r>
              <w:rPr>
                <w:rFonts w:eastAsia="標楷體"/>
              </w:rPr>
              <w:t>(</w:t>
            </w:r>
            <w:r>
              <w:rPr>
                <w:rFonts w:eastAsia="標楷體"/>
              </w:rPr>
              <w:t>下</w:t>
            </w:r>
            <w:proofErr w:type="gramStart"/>
            <w:r>
              <w:rPr>
                <w:rFonts w:eastAsia="標楷體"/>
              </w:rPr>
              <w:t>稱支審</w:t>
            </w:r>
            <w:proofErr w:type="gramEnd"/>
            <w:r>
              <w:rPr>
                <w:rFonts w:eastAsia="標楷體"/>
              </w:rPr>
              <w:t>系統</w:t>
            </w:r>
            <w:r>
              <w:rPr>
                <w:rFonts w:eastAsia="標楷體"/>
              </w:rPr>
              <w:t>)</w:t>
            </w:r>
            <w:r>
              <w:rPr>
                <w:rFonts w:eastAsia="標楷體"/>
              </w:rPr>
              <w:t>審核各項指標達成情形後，</w:t>
            </w:r>
            <w:proofErr w:type="gramStart"/>
            <w:r>
              <w:rPr>
                <w:rFonts w:eastAsia="標楷體"/>
              </w:rPr>
              <w:t>以支審系統</w:t>
            </w:r>
            <w:proofErr w:type="gramEnd"/>
            <w:r>
              <w:rPr>
                <w:rFonts w:eastAsia="標楷體"/>
              </w:rPr>
              <w:t>支付獎勵費用予參與本方案之照護與醫療機構。</w:t>
            </w:r>
          </w:p>
          <w:p w14:paraId="7A7B80B7" w14:textId="77777777" w:rsidR="00B528DF" w:rsidRDefault="00992970">
            <w:pPr>
              <w:snapToGrid w:val="0"/>
              <w:spacing w:before="60" w:after="60"/>
              <w:ind w:firstLine="458"/>
              <w:jc w:val="right"/>
              <w:rPr>
                <w:rFonts w:eastAsia="標楷體"/>
              </w:rPr>
            </w:pPr>
            <w:r>
              <w:rPr>
                <w:rFonts w:eastAsia="標楷體"/>
              </w:rPr>
              <w:t>(</w:t>
            </w:r>
            <w:proofErr w:type="gramStart"/>
            <w:r>
              <w:rPr>
                <w:rFonts w:eastAsia="標楷體"/>
              </w:rPr>
              <w:t>長照司</w:t>
            </w:r>
            <w:proofErr w:type="gramEnd"/>
            <w:r>
              <w:rPr>
                <w:rFonts w:eastAsia="標楷體"/>
              </w:rPr>
              <w:t>)</w:t>
            </w:r>
          </w:p>
        </w:tc>
      </w:tr>
    </w:tbl>
    <w:p w14:paraId="4D84734B" w14:textId="77777777" w:rsidR="00B528DF" w:rsidRDefault="00B528DF">
      <w:pPr>
        <w:rPr>
          <w:rFonts w:eastAsia="標楷體"/>
        </w:rPr>
      </w:pPr>
    </w:p>
    <w:sectPr w:rsidR="00B528D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EEBF" w14:textId="77777777" w:rsidR="00000000" w:rsidRDefault="00992970">
      <w:r>
        <w:separator/>
      </w:r>
    </w:p>
  </w:endnote>
  <w:endnote w:type="continuationSeparator" w:id="0">
    <w:p w14:paraId="35A07F51" w14:textId="77777777" w:rsidR="00000000" w:rsidRDefault="0099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AF97" w14:textId="77777777" w:rsidR="00C367CE" w:rsidRDefault="00992970">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66F50FF1" w14:textId="77777777" w:rsidR="00C367CE" w:rsidRDefault="00992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D265" w14:textId="77777777" w:rsidR="00000000" w:rsidRDefault="00992970">
      <w:r>
        <w:rPr>
          <w:color w:val="000000"/>
        </w:rPr>
        <w:separator/>
      </w:r>
    </w:p>
  </w:footnote>
  <w:footnote w:type="continuationSeparator" w:id="0">
    <w:p w14:paraId="1FB9A35B" w14:textId="77777777" w:rsidR="00000000" w:rsidRDefault="0099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24E7" w14:textId="77777777" w:rsidR="00C367CE" w:rsidRDefault="00992970">
    <w:pPr>
      <w:snapToGrid w:val="0"/>
      <w:jc w:val="center"/>
      <w:rPr>
        <w:rFonts w:ascii="標楷體" w:eastAsia="標楷體" w:hAnsi="標楷體"/>
        <w:b/>
        <w:sz w:val="28"/>
        <w:szCs w:val="28"/>
      </w:rPr>
    </w:pPr>
    <w:r>
      <w:rPr>
        <w:rFonts w:ascii="標楷體" w:eastAsia="標楷體" w:hAnsi="標楷體"/>
        <w:b/>
        <w:sz w:val="28"/>
        <w:szCs w:val="28"/>
      </w:rPr>
      <w:t>減少照護機構</w:t>
    </w:r>
    <w:proofErr w:type="gramStart"/>
    <w:r>
      <w:rPr>
        <w:rFonts w:ascii="標楷體" w:eastAsia="標楷體" w:hAnsi="標楷體"/>
        <w:b/>
        <w:sz w:val="28"/>
        <w:szCs w:val="28"/>
      </w:rPr>
      <w:t>住民至醫療機構</w:t>
    </w:r>
    <w:proofErr w:type="gramEnd"/>
    <w:r>
      <w:rPr>
        <w:rFonts w:ascii="標楷體" w:eastAsia="標楷體" w:hAnsi="標楷體"/>
        <w:b/>
        <w:sz w:val="28"/>
        <w:szCs w:val="28"/>
      </w:rPr>
      <w:t>就醫方案問答集</w:t>
    </w:r>
  </w:p>
  <w:p w14:paraId="7214A574" w14:textId="77777777" w:rsidR="00C367CE" w:rsidRDefault="00992970">
    <w:pPr>
      <w:tabs>
        <w:tab w:val="left" w:pos="6865"/>
        <w:tab w:val="right" w:pos="9978"/>
      </w:tabs>
      <w:snapToGrid w:val="0"/>
      <w:spacing w:after="24"/>
      <w:rPr>
        <w:rFonts w:eastAsia="標楷體"/>
        <w:sz w:val="20"/>
        <w:szCs w:val="20"/>
      </w:rPr>
    </w:pPr>
    <w:r>
      <w:rPr>
        <w:rFonts w:eastAsia="標楷體"/>
        <w:sz w:val="20"/>
        <w:szCs w:val="20"/>
      </w:rPr>
      <w:tab/>
    </w:r>
    <w:r>
      <w:rPr>
        <w:rFonts w:eastAsia="標楷體"/>
        <w:sz w:val="20"/>
        <w:szCs w:val="20"/>
      </w:rPr>
      <w:t>更新時間</w:t>
    </w:r>
    <w:r>
      <w:rPr>
        <w:rFonts w:eastAsia="標楷體"/>
        <w:sz w:val="20"/>
        <w:szCs w:val="20"/>
      </w:rPr>
      <w:t>111.06.08</w:t>
    </w:r>
  </w:p>
  <w:p w14:paraId="1D1C56F1" w14:textId="77777777" w:rsidR="00C367CE" w:rsidRDefault="00992970">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92ED6"/>
    <w:multiLevelType w:val="multilevel"/>
    <w:tmpl w:val="1F02F5B2"/>
    <w:lvl w:ilvl="0">
      <w:start w:val="1"/>
      <w:numFmt w:val="taiwaneseCountingThousand"/>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83696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528DF"/>
    <w:rsid w:val="00992970"/>
    <w:rsid w:val="00B52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5816"/>
  <w15:docId w15:val="{B67C02A6-867B-4DDF-9910-F3CA86A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4"/>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3">
    <w:name w:val="heading 3"/>
    <w:basedOn w:val="a"/>
    <w:uiPriority w:val="9"/>
    <w:semiHidden/>
    <w:unhideWhenUsed/>
    <w:qFormat/>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rPr>
      <w:rFonts w:ascii="Calibri" w:hAnsi="Calibri"/>
      <w:szCs w:val="22"/>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customStyle="1" w:styleId="aa">
    <w:name w:val="清單段落 字元"/>
  </w:style>
  <w:style w:type="character" w:customStyle="1" w:styleId="20">
    <w:name w:val="標題 2 字元"/>
    <w:basedOn w:val="a0"/>
    <w:rPr>
      <w:rFonts w:ascii="Cambria" w:eastAsia="新細明體" w:hAnsi="Cambria" w:cs="Times New Roman"/>
      <w:b/>
      <w:bCs/>
      <w:sz w:val="48"/>
      <w:szCs w:val="48"/>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text-required1">
    <w:name w:val="text-required1"/>
    <w:basedOn w:val="a0"/>
    <w:rPr>
      <w:color w:val="F44336"/>
    </w:rPr>
  </w:style>
  <w:style w:type="character" w:customStyle="1" w:styleId="30">
    <w:name w:val="標題 3 字元"/>
    <w:basedOn w:val="a0"/>
    <w:rPr>
      <w:rFonts w:ascii="新細明體" w:eastAsia="新細明體" w:hAnsi="新細明體" w:cs="新細明體"/>
      <w:b/>
      <w:bCs/>
      <w:kern w:val="0"/>
      <w:sz w:val="27"/>
      <w:szCs w:val="27"/>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rFonts w:ascii="Times New Roman" w:eastAsia="新細明體" w:hAnsi="Times New Roman" w:cs="Times New Roman"/>
      <w:szCs w:val="24"/>
    </w:rPr>
  </w:style>
  <w:style w:type="paragraph" w:styleId="ae">
    <w:name w:val="annotation subject"/>
    <w:basedOn w:val="ac"/>
    <w:next w:val="ac"/>
    <w:rPr>
      <w:b/>
      <w:bCs/>
    </w:rPr>
  </w:style>
  <w:style w:type="character" w:customStyle="1" w:styleId="af">
    <w:name w:val="註解主旨 字元"/>
    <w:basedOn w:val="ad"/>
    <w:rPr>
      <w:rFonts w:ascii="Times New Roman" w:eastAsia="新細明體" w:hAnsi="Times New Roman" w:cs="Times New Roman"/>
      <w:b/>
      <w:bCs/>
      <w:szCs w:val="24"/>
    </w:rPr>
  </w:style>
  <w:style w:type="character" w:styleId="af0">
    <w:name w:val="Hyperlink"/>
    <w:basedOn w:val="a0"/>
    <w:rPr>
      <w:color w:val="0000FF"/>
      <w:u w:val="single"/>
    </w:rPr>
  </w:style>
  <w:style w:type="paragraph" w:styleId="af1">
    <w:name w:val="Plain Text"/>
    <w:basedOn w:val="a"/>
    <w:rPr>
      <w:rFonts w:ascii="Calibri" w:hAnsi="Calibri" w:cs="Courier New"/>
    </w:rPr>
  </w:style>
  <w:style w:type="character" w:customStyle="1" w:styleId="af2">
    <w:name w:val="純文字 字元"/>
    <w:basedOn w:val="a0"/>
    <w:rPr>
      <w:rFonts w:ascii="Calibri" w:eastAsia="新細明體" w:hAnsi="Calibri" w:cs="Courier New"/>
      <w:szCs w:val="24"/>
    </w:rPr>
  </w:style>
  <w:style w:type="paragraph" w:styleId="af3">
    <w:name w:val="Body Text"/>
    <w:basedOn w:val="a"/>
    <w:pPr>
      <w:overflowPunct w:val="0"/>
      <w:spacing w:after="140" w:line="288" w:lineRule="auto"/>
    </w:pPr>
    <w:rPr>
      <w:rFonts w:eastAsia="標楷體" w:cs="Mangal"/>
      <w:kern w:val="0"/>
      <w:sz w:val="28"/>
      <w:lang w:bidi="hi-IN"/>
    </w:rPr>
  </w:style>
  <w:style w:type="character" w:customStyle="1" w:styleId="af4">
    <w:name w:val="本文 字元"/>
    <w:basedOn w:val="a0"/>
    <w:rPr>
      <w:rFonts w:ascii="Times New Roman" w:eastAsia="標楷體" w:hAnsi="Times New Roman" w:cs="Mangal"/>
      <w:kern w:val="0"/>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社會保險司洪沛琳</dc:creator>
  <dc:description/>
  <cp:lastModifiedBy>紫菱 楊</cp:lastModifiedBy>
  <cp:revision>2</cp:revision>
  <cp:lastPrinted>2022-05-18T08:40:00Z</cp:lastPrinted>
  <dcterms:created xsi:type="dcterms:W3CDTF">2022-07-21T00:54:00Z</dcterms:created>
  <dcterms:modified xsi:type="dcterms:W3CDTF">2022-07-21T00:54:00Z</dcterms:modified>
</cp:coreProperties>
</file>