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4" w:rsidRPr="00115644" w:rsidRDefault="00115644" w:rsidP="00DB6069">
      <w:pPr>
        <w:snapToGrid w:val="0"/>
        <w:spacing w:beforeLines="50" w:afterLines="50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11564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高雄市政府托育服務管理會設置要點</w:t>
      </w:r>
    </w:p>
    <w:p w:rsidR="00115644" w:rsidRPr="00363559" w:rsidRDefault="00115644" w:rsidP="00E250EA">
      <w:pPr>
        <w:snapToGrid w:val="0"/>
        <w:spacing w:line="360" w:lineRule="exact"/>
        <w:ind w:leftChars="311" w:left="746"/>
        <w:jc w:val="both"/>
        <w:rPr>
          <w:rFonts w:ascii="標楷體" w:eastAsia="標楷體" w:hAnsi="標楷體"/>
          <w:szCs w:val="24"/>
        </w:rPr>
      </w:pPr>
      <w:r w:rsidRPr="00115644">
        <w:rPr>
          <w:rFonts w:ascii="標楷體" w:eastAsia="標楷體" w:hAnsi="標楷體" w:hint="eastAsia"/>
          <w:szCs w:val="24"/>
        </w:rPr>
        <w:t>中華民國99年12月25日高市府四維人秘字第0990080489號函訂定，並自即日</w:t>
      </w:r>
      <w:r w:rsidRPr="00363559">
        <w:rPr>
          <w:rFonts w:ascii="標楷體" w:eastAsia="標楷體" w:hAnsi="標楷體" w:hint="eastAsia"/>
          <w:szCs w:val="24"/>
        </w:rPr>
        <w:t>起生效。</w:t>
      </w:r>
    </w:p>
    <w:p w:rsidR="00115644" w:rsidRPr="00363559" w:rsidRDefault="00115644" w:rsidP="00E250EA">
      <w:pPr>
        <w:snapToGrid w:val="0"/>
        <w:spacing w:line="360" w:lineRule="exact"/>
        <w:ind w:leftChars="311" w:left="746"/>
        <w:jc w:val="both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2"/>
          <w:attr w:name="Year" w:val="2014"/>
        </w:smartTagPr>
        <w:r w:rsidRPr="00363559">
          <w:rPr>
            <w:rFonts w:ascii="標楷體" w:eastAsia="標楷體" w:hAnsi="標楷體" w:hint="eastAsia"/>
            <w:szCs w:val="24"/>
          </w:rPr>
          <w:t>中華民國103年12月18日</w:t>
        </w:r>
      </w:smartTag>
      <w:r w:rsidRPr="00363559">
        <w:rPr>
          <w:rFonts w:ascii="標楷體" w:eastAsia="標楷體" w:hAnsi="標楷體" w:hint="eastAsia"/>
          <w:szCs w:val="24"/>
        </w:rPr>
        <w:t>高市府人力字第10331132000號函將「高雄市政府保母托育管理小組設置要點」名稱修正為「高雄市政府居家式托育服務管理會設置要點」及全文，並自即日起生效。</w:t>
      </w:r>
    </w:p>
    <w:p w:rsidR="00456346" w:rsidRPr="00363559" w:rsidRDefault="00456346" w:rsidP="00DB6069">
      <w:pPr>
        <w:snapToGrid w:val="0"/>
        <w:spacing w:afterLines="50" w:line="360" w:lineRule="exact"/>
        <w:ind w:leftChars="311" w:left="746"/>
        <w:jc w:val="both"/>
        <w:rPr>
          <w:rFonts w:ascii="標楷體" w:eastAsia="標楷體" w:hAnsi="標楷體"/>
          <w:color w:val="FF0000"/>
          <w:szCs w:val="24"/>
        </w:rPr>
      </w:pPr>
      <w:r w:rsidRPr="00363559">
        <w:rPr>
          <w:rFonts w:ascii="標楷體" w:eastAsia="標楷體" w:hAnsi="標楷體" w:hint="eastAsia"/>
          <w:color w:val="FF0000"/>
          <w:szCs w:val="24"/>
        </w:rPr>
        <w:t>中華民國107年</w:t>
      </w:r>
      <w:r w:rsidR="00725A63">
        <w:rPr>
          <w:rFonts w:ascii="標楷體" w:eastAsia="標楷體" w:hAnsi="標楷體" w:hint="eastAsia"/>
          <w:color w:val="FF0000"/>
          <w:szCs w:val="24"/>
        </w:rPr>
        <w:t>6</w:t>
      </w:r>
      <w:r w:rsidRPr="00363559">
        <w:rPr>
          <w:rFonts w:ascii="標楷體" w:eastAsia="標楷體" w:hAnsi="標楷體" w:hint="eastAsia"/>
          <w:color w:val="FF0000"/>
          <w:szCs w:val="24"/>
        </w:rPr>
        <w:t>月</w:t>
      </w:r>
      <w:r w:rsidR="00725A63">
        <w:rPr>
          <w:rFonts w:ascii="標楷體" w:eastAsia="標楷體" w:hAnsi="標楷體" w:hint="eastAsia"/>
          <w:color w:val="FF0000"/>
          <w:szCs w:val="24"/>
        </w:rPr>
        <w:t>1</w:t>
      </w:r>
      <w:r w:rsidRPr="00363559">
        <w:rPr>
          <w:rFonts w:ascii="標楷體" w:eastAsia="標楷體" w:hAnsi="標楷體" w:hint="eastAsia"/>
          <w:color w:val="FF0000"/>
          <w:szCs w:val="24"/>
        </w:rPr>
        <w:t>日高市府人力字第107</w:t>
      </w:r>
      <w:r w:rsidR="00725A63">
        <w:rPr>
          <w:rFonts w:ascii="標楷體" w:eastAsia="標楷體" w:hAnsi="標楷體" w:hint="eastAsia"/>
          <w:color w:val="FF0000"/>
          <w:szCs w:val="24"/>
        </w:rPr>
        <w:t>30483600</w:t>
      </w:r>
      <w:r w:rsidRPr="00363559">
        <w:rPr>
          <w:rFonts w:ascii="標楷體" w:eastAsia="標楷體" w:hAnsi="標楷體" w:hint="eastAsia"/>
          <w:color w:val="FF0000"/>
          <w:szCs w:val="24"/>
        </w:rPr>
        <w:t>號函</w:t>
      </w:r>
      <w:r w:rsidR="00363559" w:rsidRPr="00363559">
        <w:rPr>
          <w:rFonts w:ascii="標楷體" w:eastAsia="標楷體" w:hAnsi="標楷體" w:hint="eastAsia"/>
          <w:color w:val="FF0000"/>
          <w:szCs w:val="24"/>
        </w:rPr>
        <w:t>將「高雄市政府居家式托育服務管理會設置要點」名稱修正為「高雄市政府托育服務管理會設置要點」、第一點及第三點</w:t>
      </w:r>
      <w:r w:rsidRPr="00363559">
        <w:rPr>
          <w:rFonts w:ascii="標楷體" w:eastAsia="標楷體" w:hAnsi="標楷體" w:hint="eastAsia"/>
          <w:color w:val="FF0000"/>
          <w:szCs w:val="24"/>
        </w:rPr>
        <w:t>修正，</w:t>
      </w:r>
      <w:r w:rsidR="00363559" w:rsidRPr="00363559">
        <w:rPr>
          <w:rFonts w:ascii="標楷體" w:eastAsia="標楷體" w:hAnsi="標楷體" w:hint="eastAsia"/>
          <w:color w:val="FF0000"/>
          <w:szCs w:val="24"/>
        </w:rPr>
        <w:t>並自即日</w:t>
      </w:r>
      <w:r w:rsidRPr="00363559">
        <w:rPr>
          <w:rFonts w:ascii="標楷體" w:eastAsia="標楷體" w:hAnsi="標楷體" w:hint="eastAsia"/>
          <w:color w:val="FF0000"/>
          <w:szCs w:val="24"/>
        </w:rPr>
        <w:t>生效。</w:t>
      </w:r>
    </w:p>
    <w:p w:rsidR="00E250EA" w:rsidRPr="00115644" w:rsidRDefault="00E250EA" w:rsidP="000E0B5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一、為提升本市居家式及機構式托育服務（以下簡稱托育服務）品質，設高雄市政府托育服務管理會（以下簡稱本會），並為規範本會之組成及運作，特訂定本要點。</w:t>
      </w:r>
    </w:p>
    <w:p w:rsidR="00115644" w:rsidRPr="00115644" w:rsidRDefault="00115644" w:rsidP="000E0B5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15644">
        <w:rPr>
          <w:rFonts w:ascii="標楷體" w:eastAsia="標楷體" w:hAnsi="標楷體" w:hint="eastAsia"/>
          <w:sz w:val="32"/>
          <w:szCs w:val="32"/>
        </w:rPr>
        <w:t>二、本會任務如下：</w:t>
      </w:r>
    </w:p>
    <w:p w:rsidR="008F6E35" w:rsidRDefault="00115644" w:rsidP="000E0B58">
      <w:pPr>
        <w:snapToGrid w:val="0"/>
        <w:spacing w:line="50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15644">
        <w:rPr>
          <w:rFonts w:ascii="標楷體" w:eastAsia="標楷體" w:hAnsi="標楷體" w:hint="eastAsia"/>
          <w:sz w:val="32"/>
          <w:szCs w:val="32"/>
        </w:rPr>
        <w:t>（一）托育服務之協調、研究、審議、諮詢及推動事項。</w:t>
      </w:r>
    </w:p>
    <w:p w:rsidR="008F6E35" w:rsidRDefault="00115644" w:rsidP="000E0B58">
      <w:pPr>
        <w:snapToGrid w:val="0"/>
        <w:spacing w:line="50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15644">
        <w:rPr>
          <w:rFonts w:ascii="標楷體" w:eastAsia="標楷體" w:hAnsi="標楷體" w:hint="eastAsia"/>
          <w:sz w:val="32"/>
          <w:szCs w:val="32"/>
        </w:rPr>
        <w:t>（二）托育服務人員薪資及收退費機制之研擬。</w:t>
      </w:r>
    </w:p>
    <w:p w:rsidR="008F6E35" w:rsidRDefault="00115644" w:rsidP="000E0B58">
      <w:pPr>
        <w:snapToGrid w:val="0"/>
        <w:spacing w:line="50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15644">
        <w:rPr>
          <w:rFonts w:ascii="標楷體" w:eastAsia="標楷體" w:hAnsi="標楷體" w:hint="eastAsia"/>
          <w:sz w:val="32"/>
          <w:szCs w:val="32"/>
        </w:rPr>
        <w:t>（三）托育服務之監督考核、規劃事項。</w:t>
      </w:r>
    </w:p>
    <w:p w:rsidR="00115644" w:rsidRPr="00115644" w:rsidRDefault="00115644" w:rsidP="000E0B58">
      <w:pPr>
        <w:snapToGrid w:val="0"/>
        <w:spacing w:line="50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15644">
        <w:rPr>
          <w:rFonts w:ascii="標楷體" w:eastAsia="標楷體" w:hAnsi="標楷體" w:hint="eastAsia"/>
          <w:sz w:val="32"/>
          <w:szCs w:val="32"/>
        </w:rPr>
        <w:t>（四）其他托育服務管理之有關事項。</w:t>
      </w:r>
    </w:p>
    <w:p w:rsidR="00E250EA" w:rsidRPr="00E250EA" w:rsidRDefault="00E250EA" w:rsidP="000E0B58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三、本會置委員十三人至十七人，其中一人為召集人由市長兼任；其餘委員由本府就下列人員聘（派）兼之：</w:t>
      </w:r>
    </w:p>
    <w:p w:rsidR="00E250EA" w:rsidRDefault="00E250EA" w:rsidP="000E0B58">
      <w:pPr>
        <w:spacing w:line="50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（一）本府社會局、勞工局、衛生局及消費者保護官之代表各一人。</w:t>
      </w:r>
    </w:p>
    <w:p w:rsidR="00E250EA" w:rsidRDefault="00E250EA" w:rsidP="000E0B58">
      <w:pPr>
        <w:spacing w:line="50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（二）幼兒保育、兒童福利、社會工作、法律等相關領域之專家學者二人至四人。</w:t>
      </w:r>
    </w:p>
    <w:p w:rsidR="00E250EA" w:rsidRPr="00E250EA" w:rsidRDefault="00E250EA" w:rsidP="000E0B58">
      <w:pPr>
        <w:spacing w:line="50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（三）本市居家托育服務中心、居家托育員、托嬰中心、兒童及少年福利團體、家長團體、勞工團體、婦女團體等代表六人至八人。</w:t>
      </w:r>
    </w:p>
    <w:p w:rsidR="00E250EA" w:rsidRPr="00E250EA" w:rsidRDefault="00E250EA" w:rsidP="000E0B58">
      <w:pPr>
        <w:spacing w:line="500" w:lineRule="exact"/>
        <w:ind w:leftChars="200" w:left="48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前項委員任一性別不得低於委員全數三分之一。</w:t>
      </w:r>
    </w:p>
    <w:p w:rsidR="00E250EA" w:rsidRPr="00115644" w:rsidRDefault="00E250EA" w:rsidP="000E0B58">
      <w:pPr>
        <w:spacing w:line="50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E250EA">
        <w:rPr>
          <w:rFonts w:ascii="標楷體" w:eastAsia="標楷體" w:hAnsi="標楷體" w:hint="eastAsia"/>
          <w:sz w:val="32"/>
          <w:szCs w:val="32"/>
        </w:rPr>
        <w:t>本會委員任期二年，期滿得續聘（派）兼之。任期內出缺時，得補聘（派）兼至原任期屆滿之日止。但機關或團體代表職</w:t>
      </w:r>
      <w:r w:rsidRPr="00E250EA">
        <w:rPr>
          <w:rFonts w:ascii="標楷體" w:eastAsia="標楷體" w:hAnsi="標楷體" w:hint="eastAsia"/>
          <w:sz w:val="32"/>
          <w:szCs w:val="32"/>
        </w:rPr>
        <w:lastRenderedPageBreak/>
        <w:t>務異動時，各機關或團體得依程序改派，任期至原任期屆滿之日為止。</w:t>
      </w:r>
    </w:p>
    <w:p w:rsidR="00E250EA" w:rsidRDefault="00E250EA" w:rsidP="000E0B58">
      <w:pPr>
        <w:snapToGrid w:val="0"/>
        <w:spacing w:line="500" w:lineRule="exact"/>
        <w:ind w:left="707" w:hangingChars="221" w:hanging="707"/>
        <w:jc w:val="both"/>
        <w:rPr>
          <w:rFonts w:ascii="標楷體" w:eastAsia="標楷體" w:hAnsi="Times New Roman"/>
          <w:sz w:val="32"/>
          <w:szCs w:val="32"/>
        </w:rPr>
      </w:pPr>
      <w:r>
        <w:rPr>
          <w:rFonts w:ascii="標楷體" w:eastAsia="標楷體" w:hAnsi="Times New Roman" w:hint="eastAsia"/>
          <w:sz w:val="32"/>
          <w:szCs w:val="32"/>
        </w:rPr>
        <w:t>四、本會會議每年召開二次；必要時得召開臨時會議，由召集人召集並為主席；召集人因故不能出席時，應指定代理人或由委員互推一人代理之。</w:t>
      </w:r>
    </w:p>
    <w:p w:rsidR="00E250EA" w:rsidRDefault="00E250EA" w:rsidP="000E0B58">
      <w:pPr>
        <w:snapToGrid w:val="0"/>
        <w:spacing w:line="50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Times New Roman" w:hint="eastAsia"/>
          <w:sz w:val="32"/>
          <w:szCs w:val="32"/>
        </w:rPr>
        <w:t>、本會會議應有過半數委員之出席，出席委員過半數之同意始得作成決議；正反意見同數時，取決於主席。</w:t>
      </w:r>
    </w:p>
    <w:p w:rsidR="00E250EA" w:rsidRDefault="00E250EA" w:rsidP="000E0B58">
      <w:pPr>
        <w:spacing w:line="50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Times New Roman" w:hint="eastAsia"/>
          <w:sz w:val="32"/>
          <w:szCs w:val="32"/>
        </w:rPr>
        <w:t>、本會委員應親自出席本會會議及參與表決，不得代理。但機關或團體代表之委員如無法出席時，得指派代表代理之。</w:t>
      </w:r>
    </w:p>
    <w:p w:rsidR="00E250EA" w:rsidRDefault="00E250EA" w:rsidP="000E0B58">
      <w:pPr>
        <w:spacing w:line="50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Times New Roman" w:hint="eastAsia"/>
          <w:sz w:val="32"/>
          <w:szCs w:val="32"/>
        </w:rPr>
        <w:t>、本會開會時，得邀請有關機關（構）、團體或人員列席。</w:t>
      </w:r>
    </w:p>
    <w:p w:rsidR="00E250EA" w:rsidRDefault="00E250EA" w:rsidP="000E0B58">
      <w:pPr>
        <w:spacing w:line="50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Times New Roman" w:hint="eastAsia"/>
          <w:sz w:val="32"/>
          <w:szCs w:val="32"/>
        </w:rPr>
        <w:t>、本會行政（幕僚）作業，由本府社會局指派業務相關人員辦理。</w:t>
      </w:r>
    </w:p>
    <w:p w:rsidR="00E250EA" w:rsidRDefault="00E250EA" w:rsidP="000E0B58">
      <w:pPr>
        <w:spacing w:line="500" w:lineRule="exact"/>
        <w:ind w:left="707" w:hangingChars="221" w:hanging="707"/>
        <w:jc w:val="both"/>
        <w:rPr>
          <w:rFonts w:ascii="標楷體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Times New Roman" w:hint="eastAsia"/>
          <w:sz w:val="32"/>
          <w:szCs w:val="32"/>
        </w:rPr>
        <w:t>、本會會議決議事項，以本府名義函請有關機關（構）、團體辦理。</w:t>
      </w:r>
    </w:p>
    <w:p w:rsidR="00E250EA" w:rsidRPr="00E250EA" w:rsidRDefault="00E250EA" w:rsidP="000E0B58">
      <w:pPr>
        <w:spacing w:line="500" w:lineRule="exact"/>
        <w:ind w:left="707" w:hangingChars="221" w:hanging="707"/>
        <w:jc w:val="both"/>
        <w:rPr>
          <w:rFonts w:ascii="標楷體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Times New Roman" w:hint="eastAsia"/>
          <w:sz w:val="32"/>
          <w:szCs w:val="32"/>
        </w:rPr>
        <w:t>、本會兼任人員均為無給職。</w:t>
      </w:r>
    </w:p>
    <w:sectPr w:rsidR="00E250EA" w:rsidRPr="00E250EA" w:rsidSect="000E0B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44" w:rsidRDefault="00B53144" w:rsidP="00725A63">
      <w:r>
        <w:separator/>
      </w:r>
    </w:p>
  </w:endnote>
  <w:endnote w:type="continuationSeparator" w:id="0">
    <w:p w:rsidR="00B53144" w:rsidRDefault="00B53144" w:rsidP="0072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44" w:rsidRDefault="00B53144" w:rsidP="00725A63">
      <w:r>
        <w:separator/>
      </w:r>
    </w:p>
  </w:footnote>
  <w:footnote w:type="continuationSeparator" w:id="0">
    <w:p w:rsidR="00B53144" w:rsidRDefault="00B53144" w:rsidP="00725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644"/>
    <w:rsid w:val="000E0B58"/>
    <w:rsid w:val="00115644"/>
    <w:rsid w:val="002C6FAA"/>
    <w:rsid w:val="0031559E"/>
    <w:rsid w:val="00363559"/>
    <w:rsid w:val="00456346"/>
    <w:rsid w:val="005B566A"/>
    <w:rsid w:val="006F0182"/>
    <w:rsid w:val="00725A63"/>
    <w:rsid w:val="0077065A"/>
    <w:rsid w:val="008F6E35"/>
    <w:rsid w:val="00AE2ACB"/>
    <w:rsid w:val="00B53144"/>
    <w:rsid w:val="00B81312"/>
    <w:rsid w:val="00C678BB"/>
    <w:rsid w:val="00DB6069"/>
    <w:rsid w:val="00E2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6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A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A6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2018-06-04T09:48:00Z</cp:lastPrinted>
  <dcterms:created xsi:type="dcterms:W3CDTF">2018-07-27T09:18:00Z</dcterms:created>
  <dcterms:modified xsi:type="dcterms:W3CDTF">2018-07-27T09:18:00Z</dcterms:modified>
</cp:coreProperties>
</file>