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4" w:lineRule="exact"/>
        <w:ind w:left="2470"/>
      </w:pPr>
      <w:r>
        <w:rPr/>
        <w:drawing>
          <wp:anchor distT="0" distB="0" distL="0" distR="0" allowOverlap="1" layoutInCell="1" locked="0" behindDoc="1" simplePos="0" relativeHeight="268430159">
            <wp:simplePos x="0" y="0"/>
            <wp:positionH relativeFrom="page">
              <wp:posOffset>2273680</wp:posOffset>
            </wp:positionH>
            <wp:positionV relativeFrom="page">
              <wp:posOffset>4651374</wp:posOffset>
            </wp:positionV>
            <wp:extent cx="104058" cy="2088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58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1.75pt;margin-top:364.999969pt;width:174.05pt;height:190.5pt;mso-position-horizontal-relative:page;mso-position-vertical-relative:page;z-index:-5200" coordorigin="7835,7300" coordsize="3481,3810">
            <v:shape style="position:absolute;left:9531;top:7300;width:163;height:326" type="#_x0000_t75" stroked="false">
              <v:imagedata r:id="rId6" o:title=""/>
            </v:shape>
            <v:shape style="position:absolute;left:8637;top:7648;width:1948;height:393" coordorigin="8637,7648" coordsize="1948,393" path="m8640,7649l10585,7648m8637,7648l8637,8021m10583,7667l10583,8041e" filled="false" stroked="true" strokeweight=".75pt" strokecolor="#4579b8">
              <v:path arrowok="t"/>
            </v:shape>
            <v:shape style="position:absolute;left:7855;top:8004;width:1458;height:1046" coordorigin="7855,8004" coordsize="1458,1046" path="m8029,8004l7961,8018,7906,8055,7869,8110,7855,8178,7855,8876,7869,8944,7906,8999,7961,9036,8029,9050,9139,9050,9207,9036,9262,8999,9299,8944,9313,8876,9313,8178,9299,8110,9262,8055,9207,8018,9139,8004,8029,8004xe" filled="false" stroked="true" strokeweight="2pt" strokecolor="#001f5f">
              <v:path arrowok="t"/>
            </v:shape>
            <v:shape style="position:absolute;left:9837;top:8021;width:1459;height:1009" coordorigin="9837,8021" coordsize="1459,1009" path="m11128,8021l10005,8021,9940,8034,9886,8070,9850,8124,9837,8189,9837,8862,9850,8927,9886,8981,9940,9017,10005,9030,11128,9030,11193,9017,11247,8981,11283,8927,11296,8862,11296,8189,11283,8124,11247,8070,11193,8034,11128,8021xe" filled="true" fillcolor="#ffffff" stroked="false">
              <v:path arrowok="t"/>
              <v:fill type="solid"/>
            </v:shape>
            <v:shape style="position:absolute;left:9837;top:8021;width:1459;height:1009" coordorigin="9837,8021" coordsize="1459,1009" path="m10005,8021l9940,8034,9886,8070,9850,8124,9837,8189,9837,8862,9850,8927,9886,8981,9940,9017,10005,9030,11128,9030,11193,9017,11247,8981,11283,8927,11296,8862,11296,8189,11283,8124,11247,8070,11193,8034,11128,8021,10005,8021xe" filled="false" stroked="true" strokeweight="2pt" strokecolor="#001f5f">
              <v:path arrowok="t"/>
            </v:shape>
            <v:shape style="position:absolute;left:8657;top:9048;width:1947;height:563" coordorigin="8657,9048" coordsize="1947,563" path="m8659,9575l10604,9575m8657,9106l8657,9611m10600,9048l10600,9552e" filled="false" stroked="true" strokeweight=".75pt" strokecolor="#4579b8">
              <v:path arrowok="t"/>
            </v:shape>
            <v:shape style="position:absolute;left:9530;top:9565;width:163;height:494" coordorigin="9530,9565" coordsize="163,494" path="m9617,10049l9605,10049,9611,10059,9617,10049xm9605,10049l9605,10049,9605,10049,9605,10049xm9601,10002l9601,10042,9605,10049,9605,10049,9617,10049,9617,10049,9621,10042,9621,10034,9602,10034,9611,10019,9601,10002xm9617,10049l9617,10049,9617,10049,9617,10049xm9621,10042l9617,10049,9621,10045,9621,10042xm9601,10042l9601,10045,9605,10049,9601,10042xm9541,9908l9531,9913,9530,9919,9601,10042,9601,10002,9547,9909,9541,9908xm9681,9908l9675,9909,9621,10002,9621,10042,9692,9919,9691,9913,9681,9908xm9611,10019l9602,10034,9620,10034,9611,10019xm9621,10002l9611,10019,9620,10034,9621,10034,9621,10002xm9617,9565l9605,9565,9601,9569,9601,10002,9611,10019,9621,10002,9621,9569,9617,9565xe" filled="true" fillcolor="#4579b8" stroked="false">
              <v:path arrowok="t"/>
              <v:fill type="solid"/>
            </v:shape>
            <v:shape style="position:absolute;left:8135;top:10080;width:2898;height:1010" coordorigin="8135,10080" coordsize="2898,1010" path="m8303,10080l8238,10093,8184,10129,8148,10183,8135,10248,8135,10922,8148,10987,8184,11041,8238,11077,8303,11090,10865,11090,10930,11077,10984,11041,11020,10987,11033,10922,11033,10248,11020,10183,10984,10129,10930,10093,10865,10080,8303,10080xe" filled="false" stroked="true" strokeweight="2pt" strokecolor="#001f5f">
              <v:path arrowok="t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06;top:8408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一般筆錄</w:t>
                    </w:r>
                  </w:p>
                </w:txbxContent>
              </v:textbox>
              <w10:wrap type="none"/>
            </v:shape>
            <v:shape style="position:absolute;left:10089;top:8403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減述筆錄</w:t>
                    </w:r>
                  </w:p>
                </w:txbxContent>
              </v:textbox>
              <w10:wrap type="none"/>
            </v:shape>
            <v:shape style="position:absolute;left:8625;top:10285;width:1920;height:60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center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警察局偵查後函送</w:t>
                    </w:r>
                  </w:p>
                  <w:p>
                    <w:pPr>
                      <w:spacing w:before="46"/>
                      <w:ind w:left="0" w:right="0" w:firstLine="0"/>
                      <w:jc w:val="center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地檢署偵辦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3.649994pt;margin-top:321.274994pt;width:398.55pt;height:45.35pt;mso-position-horizontal-relative:page;mso-position-vertical-relative:page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6" w:space="0" w:color="001F5F"/>
                      <w:left w:val="single" w:sz="16" w:space="0" w:color="001F5F"/>
                      <w:bottom w:val="single" w:sz="16" w:space="0" w:color="001F5F"/>
                      <w:right w:val="single" w:sz="16" w:space="0" w:color="001F5F"/>
                      <w:insideH w:val="single" w:sz="16" w:space="0" w:color="001F5F"/>
                      <w:insideV w:val="single" w:sz="16" w:space="0" w:color="001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9"/>
                    <w:gridCol w:w="882"/>
                    <w:gridCol w:w="3984"/>
                    <w:gridCol w:w="1078"/>
                    <w:gridCol w:w="998"/>
                  </w:tblGrid>
                  <w:tr>
                    <w:trPr>
                      <w:trHeight w:val="337" w:hRule="exact"/>
                    </w:trPr>
                    <w:tc>
                      <w:tcPr>
                        <w:tcW w:w="969" w:type="dxa"/>
                        <w:tcBorders>
                          <w:top w:val="nil"/>
                          <w:left w:val="nil"/>
                          <w:right w:val="single" w:sz="6" w:space="0" w:color="4579B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44" w:type="dxa"/>
                        <w:gridSpan w:val="3"/>
                        <w:tcBorders>
                          <w:top w:val="single" w:sz="6" w:space="0" w:color="4579B8"/>
                          <w:left w:val="single" w:sz="6" w:space="0" w:color="4579B8"/>
                          <w:right w:val="single" w:sz="6" w:space="0" w:color="4579B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single" w:sz="6" w:space="0" w:color="4579B8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1851" w:type="dxa"/>
                        <w:gridSpan w:val="2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啟動早期鑑定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不進入早期鑑定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高雄市性侵害案件專業團隊早期鑑定模式流程圖</w:t>
      </w:r>
    </w:p>
    <w:p>
      <w:pPr>
        <w:spacing w:before="170"/>
        <w:ind w:left="0" w:right="1793" w:firstLine="0"/>
        <w:jc w:val="right"/>
        <w:rPr>
          <w:rFonts w:ascii="PMingLiU" w:eastAsia="PMingLiU" w:hint="eastAsia"/>
          <w:sz w:val="24"/>
        </w:rPr>
      </w:pPr>
      <w:r>
        <w:rPr>
          <w:rFonts w:ascii="Times New Roman" w:eastAsia="Times New Roman"/>
          <w:sz w:val="24"/>
        </w:rPr>
        <w:t>104.1.6 </w:t>
      </w:r>
      <w:r>
        <w:rPr>
          <w:rFonts w:ascii="PMingLiU" w:eastAsia="PMingLiU" w:hint="eastAsia"/>
          <w:sz w:val="24"/>
        </w:rPr>
        <w:t>修正</w:t>
      </w:r>
    </w:p>
    <w:p>
      <w:pPr>
        <w:pStyle w:val="BodyText"/>
        <w:spacing w:before="9"/>
        <w:rPr>
          <w:rFonts w:ascii="PMingLiU"/>
          <w:b w:val="0"/>
          <w:sz w:val="9"/>
        </w:rPr>
      </w:pPr>
      <w:r>
        <w:rPr/>
        <w:pict>
          <v:group style="position:absolute;margin-left:42.799999pt;margin-top:44.084297pt;width:83.35pt;height:191.8pt;mso-position-horizontal-relative:page;mso-position-vertical-relative:paragraph;z-index:1072;mso-wrap-distance-left:0;mso-wrap-distance-right:0" coordorigin="856,882" coordsize="1667,3836">
            <v:rect style="position:absolute;left:876;top:902;width:1627;height:3796" filled="false" stroked="true" strokeweight="2pt" strokecolor="#001f5f">
              <v:stroke dashstyle="longDash"/>
            </v:rect>
            <v:line style="position:absolute" from="875,1370" to="2502,1370" stroked="true" strokeweight=".75pt" strokecolor="#4579b8"/>
            <v:shape style="position:absolute;left:876;top:902;width:1627;height:468" type="#_x0000_t202" filled="false" stroked="false">
              <v:textbox inset="0,0,0,0">
                <w:txbxContent>
                  <w:p>
                    <w:pPr>
                      <w:spacing w:before="111"/>
                      <w:ind w:left="412" w:right="95" w:firstLine="0"/>
                      <w:jc w:val="left"/>
                      <w:rPr>
                        <w:rFonts w:ascii="PMingLiU" w:eastAsia="PMingLiU" w:hint="eastAsia"/>
                        <w:sz w:val="20"/>
                      </w:rPr>
                    </w:pPr>
                    <w:r>
                      <w:rPr>
                        <w:rFonts w:ascii="PMingLiU" w:eastAsia="PMingLiU" w:hint="eastAsia"/>
                        <w:sz w:val="20"/>
                      </w:rPr>
                      <w:t>適合對象</w:t>
                    </w:r>
                  </w:p>
                </w:txbxContent>
              </v:textbox>
              <w10:wrap type="none"/>
            </v:shape>
            <v:shape style="position:absolute;left:876;top:1370;width:1627;height:3328" type="#_x0000_t202" filled="false" stroked="false">
              <v:textbox inset="0,0,0,0">
                <w:txbxContent>
                  <w:p>
                    <w:pPr>
                      <w:spacing w:line="331" w:lineRule="auto" w:before="3"/>
                      <w:ind w:left="163" w:right="264" w:firstLine="0"/>
                      <w:jc w:val="both"/>
                      <w:rPr>
                        <w:rFonts w:ascii="PMingLiU" w:eastAsia="PMingLiU" w:hint="eastAsia"/>
                        <w:sz w:val="20"/>
                      </w:rPr>
                    </w:pPr>
                    <w:r>
                      <w:rPr>
                        <w:rFonts w:ascii="PMingLiU" w:eastAsia="PMingLiU" w:hint="eastAsia"/>
                        <w:w w:val="95"/>
                        <w:sz w:val="20"/>
                      </w:rPr>
                      <w:t>本市性侵害案 件被害人，符 合以下任一條 </w:t>
                    </w:r>
                    <w:r>
                      <w:rPr>
                        <w:rFonts w:ascii="PMingLiU" w:eastAsia="PMingLiU" w:hint="eastAsia"/>
                        <w:sz w:val="20"/>
                      </w:rPr>
                      <w:t>件：</w:t>
                    </w:r>
                  </w:p>
                  <w:p>
                    <w:pPr>
                      <w:spacing w:line="326" w:lineRule="auto" w:before="22"/>
                      <w:ind w:left="463" w:right="95" w:hanging="301"/>
                      <w:jc w:val="left"/>
                      <w:rPr>
                        <w:rFonts w:ascii="PMingLiU" w:eastAsia="PMingLiU" w:hint="eastAsia"/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>1</w:t>
                    </w:r>
                    <w:r>
                      <w:rPr>
                        <w:rFonts w:ascii="PMingLiU" w:eastAsia="PMingLiU" w:hint="eastAsia"/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12 </w:t>
                    </w:r>
                    <w:r>
                      <w:rPr>
                        <w:rFonts w:ascii="PMingLiU" w:eastAsia="PMingLiU" w:hint="eastAsia"/>
                        <w:sz w:val="20"/>
                      </w:rPr>
                      <w:t>歲以下兒 童</w:t>
                    </w:r>
                  </w:p>
                  <w:p>
                    <w:pPr>
                      <w:spacing w:line="328" w:lineRule="auto" w:before="26"/>
                      <w:ind w:left="463" w:right="95" w:hanging="301"/>
                      <w:jc w:val="left"/>
                      <w:rPr>
                        <w:rFonts w:ascii="PMingLiU" w:eastAsia="PMingLiU" w:hint="eastAsia"/>
                        <w:sz w:val="20"/>
                      </w:rPr>
                    </w:pPr>
                    <w:r>
                      <w:rPr>
                        <w:rFonts w:ascii="Times New Roman" w:eastAsia="Times New Roman"/>
                        <w:w w:val="95"/>
                        <w:sz w:val="20"/>
                      </w:rPr>
                      <w:t>2</w:t>
                    </w:r>
                    <w:r>
                      <w:rPr>
                        <w:rFonts w:ascii="PMingLiU" w:eastAsia="PMingLiU" w:hint="eastAsia"/>
                        <w:w w:val="95"/>
                        <w:sz w:val="20"/>
                      </w:rPr>
                      <w:t>、智能障礙者 </w:t>
                    </w:r>
                    <w:r>
                      <w:rPr>
                        <w:rFonts w:ascii="PMingLiU" w:eastAsia="PMingLiU" w:hint="eastAsia"/>
                        <w:sz w:val="20"/>
                      </w:rPr>
                      <w:t>或疑似智 能障礙者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33.25pt;margin-top:43.884296pt;width:83.35pt;height:191.8pt;mso-position-horizontal-relative:page;mso-position-vertical-relative:paragraph;z-index:1144;mso-wrap-distance-left:0;mso-wrap-distance-right:0" coordorigin="2665,878" coordsize="1667,3836">
            <v:rect style="position:absolute;left:2685;top:898;width:1627;height:3796" filled="true" fillcolor="#edebe0" stroked="false">
              <v:fill type="solid"/>
            </v:rect>
            <v:rect style="position:absolute;left:2685;top:898;width:1627;height:3796" filled="false" stroked="true" strokeweight="2pt" strokecolor="#001f5f">
              <v:stroke dashstyle="longDash"/>
            </v:rect>
            <v:line style="position:absolute" from="2685,1385" to="4312,1385" stroked="true" strokeweight=".75pt" strokecolor="#4579b8"/>
            <v:shape style="position:absolute;left:2685;top:898;width:1627;height:487" type="#_x0000_t202" filled="false" stroked="false">
              <v:textbox inset="0,0,0,0">
                <w:txbxContent>
                  <w:p>
                    <w:pPr>
                      <w:spacing w:before="110"/>
                      <w:ind w:left="413" w:right="95" w:firstLine="0"/>
                      <w:jc w:val="left"/>
                      <w:rPr>
                        <w:rFonts w:ascii="PMingLiU" w:eastAsia="PMingLiU" w:hint="eastAsia"/>
                        <w:sz w:val="20"/>
                      </w:rPr>
                    </w:pPr>
                    <w:r>
                      <w:rPr>
                        <w:rFonts w:ascii="PMingLiU" w:eastAsia="PMingLiU" w:hint="eastAsia"/>
                        <w:sz w:val="20"/>
                      </w:rPr>
                      <w:t>評估指標</w:t>
                    </w:r>
                  </w:p>
                </w:txbxContent>
              </v:textbox>
              <w10:wrap type="none"/>
            </v:shape>
            <v:shape style="position:absolute;left:2685;top:1385;width:1627;height:3309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164" w:right="95" w:firstLine="0"/>
                      <w:jc w:val="left"/>
                      <w:rPr>
                        <w:rFonts w:ascii="PMingLiU" w:eastAsia="PMingLiU" w:hint="eastAsia"/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>1</w:t>
                    </w:r>
                    <w:r>
                      <w:rPr>
                        <w:rFonts w:ascii="PMingLiU" w:eastAsia="PMingLiU" w:hint="eastAsia"/>
                        <w:sz w:val="20"/>
                      </w:rPr>
                      <w:t>、 個案年</w:t>
                    </w:r>
                  </w:p>
                  <w:p>
                    <w:pPr>
                      <w:spacing w:line="331" w:lineRule="auto" w:before="95"/>
                      <w:ind w:left="524" w:right="164" w:firstLine="0"/>
                      <w:jc w:val="both"/>
                      <w:rPr>
                        <w:rFonts w:ascii="PMingLiU" w:eastAsia="PMingLiU" w:hint="eastAsia"/>
                        <w:sz w:val="20"/>
                      </w:rPr>
                    </w:pPr>
                    <w:r>
                      <w:rPr>
                        <w:rFonts w:ascii="PMingLiU" w:eastAsia="PMingLiU" w:hint="eastAsia"/>
                        <w:spacing w:val="-13"/>
                        <w:sz w:val="20"/>
                      </w:rPr>
                      <w:t>齡、心智狀 況、陳述能 </w:t>
                    </w:r>
                    <w:r>
                      <w:rPr>
                        <w:rFonts w:ascii="PMingLiU" w:eastAsia="PMingLiU" w:hint="eastAsia"/>
                        <w:sz w:val="20"/>
                      </w:rPr>
                      <w:t>力</w:t>
                    </w:r>
                  </w:p>
                  <w:p>
                    <w:pPr>
                      <w:spacing w:line="326" w:lineRule="auto" w:before="22"/>
                      <w:ind w:left="524" w:right="291" w:hanging="360"/>
                      <w:jc w:val="left"/>
                      <w:rPr>
                        <w:rFonts w:ascii="PMingLiU" w:eastAsia="PMingLiU" w:hint="eastAsia"/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>2</w:t>
                    </w:r>
                    <w:r>
                      <w:rPr>
                        <w:rFonts w:ascii="PMingLiU" w:eastAsia="PMingLiU" w:hint="eastAsia"/>
                        <w:sz w:val="20"/>
                      </w:rPr>
                      <w:t>、 證詞保全</w:t>
                    </w:r>
                    <w:r>
                      <w:rPr>
                        <w:rFonts w:ascii="PMingLiU" w:eastAsia="PMingLiU" w:hint="eastAsia"/>
                        <w:w w:val="99"/>
                        <w:sz w:val="20"/>
                      </w:rPr>
                      <w:t> </w:t>
                    </w:r>
                    <w:r>
                      <w:rPr>
                        <w:rFonts w:ascii="PMingLiU" w:eastAsia="PMingLiU" w:hint="eastAsia"/>
                        <w:sz w:val="20"/>
                      </w:rPr>
                      <w:t>急迫性</w:t>
                    </w:r>
                  </w:p>
                  <w:p>
                    <w:pPr>
                      <w:spacing w:before="26"/>
                      <w:ind w:left="164" w:right="95" w:firstLine="0"/>
                      <w:jc w:val="left"/>
                      <w:rPr>
                        <w:rFonts w:ascii="PMingLiU" w:eastAsia="PMingLiU" w:hint="eastAsia"/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>3</w:t>
                    </w:r>
                    <w:r>
                      <w:rPr>
                        <w:rFonts w:ascii="PMingLiU" w:eastAsia="PMingLiU" w:hint="eastAsia"/>
                        <w:sz w:val="20"/>
                      </w:rPr>
                      <w:t>、 案家照顧</w:t>
                    </w:r>
                  </w:p>
                  <w:p>
                    <w:pPr>
                      <w:spacing w:line="331" w:lineRule="auto" w:before="95"/>
                      <w:ind w:left="524" w:right="95" w:firstLine="0"/>
                      <w:jc w:val="left"/>
                      <w:rPr>
                        <w:rFonts w:ascii="PMingLiU" w:eastAsia="PMingLiU" w:hint="eastAsia"/>
                        <w:sz w:val="20"/>
                      </w:rPr>
                    </w:pPr>
                    <w:r>
                      <w:rPr>
                        <w:rFonts w:ascii="PMingLiU" w:eastAsia="PMingLiU" w:hint="eastAsia"/>
                        <w:w w:val="95"/>
                        <w:sz w:val="20"/>
                      </w:rPr>
                      <w:t>功能及配 </w:t>
                    </w:r>
                    <w:r>
                      <w:rPr>
                        <w:rFonts w:ascii="PMingLiU" w:eastAsia="PMingLiU" w:hint="eastAsia"/>
                        <w:sz w:val="20"/>
                      </w:rPr>
                      <w:t>合度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35.600006pt;margin-top:8.334297pt;width:199.3pt;height:233.05pt;mso-position-horizontal-relative:page;mso-position-vertical-relative:paragraph;z-index:1216;mso-wrap-distance-left:0;mso-wrap-distance-right:0" coordorigin="4712,167" coordsize="3986,4661">
            <v:shape style="position:absolute;left:5236;top:187;width:2899;height:1196" coordorigin="5236,187" coordsize="2899,1196" path="m5435,187l5358,202,5294,245,5252,308,5236,386,5236,1183,5252,1261,5294,1324,5358,1367,5435,1383,7936,1383,8013,1367,8077,1324,8119,1261,8135,1183,8135,386,8119,308,8077,245,8013,202,7936,187,5435,187xe" filled="false" stroked="true" strokeweight="2pt" strokecolor="#001f5f">
              <v:path arrowok="t"/>
            </v:shape>
            <v:shape style="position:absolute;left:6591;top:1248;width:163;height:494" coordorigin="6591,1248" coordsize="163,494" path="m6678,1732l6666,1732,6672,1741,6678,1732xm6666,1731l6666,1732,6666,1732,6666,1731xm6662,1685l6662,1724,6666,1731,6666,1732,6678,1732,6678,1731,6682,1724,6682,1717,6663,1717,6672,1702,6662,1685xm6678,1731l6678,1732,6678,1732,6678,1731xm6682,1724l6678,1731,6682,1727,6682,1724xm6662,1724l6662,1727,6666,1731,6662,1724xm6602,1590l6592,1596,6591,1602,6662,1724,6662,1685,6608,1592,6602,1590xm6742,1590l6736,1592,6682,1685,6682,1724,6753,1602,6752,1596,6742,1590xm6672,1702l6663,1717,6681,1717,6672,1702xm6682,1685l6672,1702,6681,1717,6682,1717,6682,1685xm6678,1248l6666,1248,6662,1252,6662,1685,6672,1702,6682,1685,6682,1252,6678,1248xe" filled="true" fillcolor="#4579b8" stroked="false">
              <v:path arrowok="t"/>
              <v:fill type="solid"/>
            </v:shape>
            <v:shape style="position:absolute;left:4732;top:1757;width:3946;height:2599" coordorigin="4732,1757" coordsize="3946,2599" path="m6705,1757l4732,3056,6705,4356,8678,3056,6705,1757xe" filled="false" stroked="true" strokeweight="2pt" strokecolor="#001f5f">
              <v:path arrowok="t"/>
            </v:shape>
            <v:shape style="position:absolute;left:6572;top:4352;width:163;height:476" coordorigin="6572,4352" coordsize="163,476" path="m6659,4818l6647,4818,6653,4827,6659,4818xm6647,4817l6647,4818,6647,4818,6647,4817xm6643,4771l6643,4810,6647,4817,6647,4818,6659,4818,6659,4817,6663,4810,6663,4803,6644,4803,6653,4788,6643,4771xm6659,4817l6659,4818,6659,4818,6659,4817xm6663,4810l6659,4817,6663,4813,6663,4810xm6643,4810l6643,4813,6647,4817,6643,4810xm6583,4676l6573,4682,6572,4688,6643,4810,6643,4771,6589,4678,6583,4676xm6723,4676l6717,4678,6663,4771,6663,4810,6734,4688,6733,4682,6723,4676xm6653,4788l6644,4803,6662,4803,6653,4788xm6663,4771l6653,4788,6662,4803,6663,4803,6663,4771xm6659,4352l6647,4352,6643,4356,6643,4771,6653,4788,6663,4771,6663,4356,6659,4352xe" filled="true" fillcolor="#4579b8" stroked="false">
              <v:path arrowok="t"/>
              <v:fill type="solid"/>
            </v:shape>
            <v:shape style="position:absolute;left:5607;top:486;width:2160;height:60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center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警政與社政共同評估</w:t>
                    </w:r>
                  </w:p>
                  <w:p>
                    <w:pPr>
                      <w:spacing w:before="46"/>
                      <w:ind w:left="0" w:right="0" w:firstLine="0"/>
                      <w:jc w:val="center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是否進行早期鑑定</w:t>
                    </w:r>
                  </w:p>
                </w:txbxContent>
              </v:textbox>
              <w10:wrap type="none"/>
            </v:shape>
            <v:shape style="position:absolute;left:5826;top:2767;width:1760;height:579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center"/>
                      <w:rPr>
                        <w:rFonts w:ascii="PMingLiU" w:eastAsia="PMingLiU" w:hint="eastAsia"/>
                        <w:sz w:val="22"/>
                      </w:rPr>
                    </w:pPr>
                    <w:r>
                      <w:rPr>
                        <w:rFonts w:ascii="PMingLiU" w:eastAsia="PMingLiU" w:hint="eastAsia"/>
                        <w:spacing w:val="-1"/>
                        <w:sz w:val="22"/>
                      </w:rPr>
                      <w:t>警政報請婦幼值日</w:t>
                    </w:r>
                  </w:p>
                  <w:p>
                    <w:pPr>
                      <w:spacing w:before="69"/>
                      <w:ind w:left="4" w:right="0" w:firstLine="0"/>
                      <w:jc w:val="center"/>
                      <w:rPr>
                        <w:rFonts w:ascii="PMingLiU" w:eastAsia="PMingLiU" w:hint="eastAsia"/>
                        <w:sz w:val="22"/>
                      </w:rPr>
                    </w:pPr>
                    <w:r>
                      <w:rPr>
                        <w:rFonts w:ascii="PMingLiU" w:eastAsia="PMingLiU" w:hint="eastAsia"/>
                        <w:sz w:val="22"/>
                      </w:rPr>
                      <w:t>檢察官指示意見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PMingLiU"/>
          <w:b w:val="0"/>
          <w:sz w:val="20"/>
        </w:rPr>
      </w:pPr>
    </w:p>
    <w:p>
      <w:pPr>
        <w:pStyle w:val="BodyText"/>
        <w:rPr>
          <w:rFonts w:ascii="PMingLiU"/>
          <w:b w:val="0"/>
          <w:sz w:val="20"/>
        </w:rPr>
      </w:pPr>
    </w:p>
    <w:p>
      <w:pPr>
        <w:pStyle w:val="BodyText"/>
        <w:rPr>
          <w:rFonts w:ascii="PMingLiU"/>
          <w:b w:val="0"/>
          <w:sz w:val="20"/>
        </w:rPr>
      </w:pPr>
    </w:p>
    <w:p>
      <w:pPr>
        <w:pStyle w:val="BodyText"/>
        <w:spacing w:before="11"/>
        <w:rPr>
          <w:rFonts w:ascii="PMingLiU"/>
          <w:b w:val="0"/>
          <w:sz w:val="28"/>
        </w:rPr>
      </w:pPr>
      <w:r>
        <w:rPr/>
        <w:pict>
          <v:group style="position:absolute;margin-left:11.2pt;margin-top:20.852188pt;width:582.550pt;height:450.7pt;mso-position-horizontal-relative:page;mso-position-vertical-relative:paragraph;z-index:1480;mso-wrap-distance-left:0;mso-wrap-distance-right:0" coordorigin="224,417" coordsize="11651,9014">
            <v:shape style="position:absolute;left:2010;top:2548;width:3375;height:991" coordorigin="2010,2548" coordsize="3375,991" path="m2175,2548l2111,2561,2058,2596,2023,2649,2010,2713,2010,3374,2023,3438,2058,3491,2111,3526,2175,3539,5220,3539,5284,3526,5337,3491,5372,3438,5385,3374,5385,2713,5372,2649,5337,2596,5284,2561,5220,2548,2175,2548xe" filled="false" stroked="true" strokeweight="2pt" strokecolor="#001f5f">
              <v:path arrowok="t"/>
            </v:shape>
            <v:shape style="position:absolute;left:1814;top:1688;width:3833;height:542" coordorigin="1814,1688" coordsize="3833,542" path="m1904,1688l1869,1695,1840,1714,1821,1743,1814,1778,1814,2140,1821,2175,1840,2204,1869,2223,1904,2230,5557,2230,5592,2223,5621,2204,5640,2175,5647,2140,5647,1778,5640,1743,5621,1714,5592,1695,5557,1688,1904,1688xe" filled="false" stroked="true" strokeweight="2pt" strokecolor="#001f5f">
              <v:path arrowok="t"/>
            </v:shape>
            <v:shape style="position:absolute;left:3577;top:2182;width:163;height:327" type="#_x0000_t75" stroked="false">
              <v:imagedata r:id="rId7" o:title=""/>
            </v:shape>
            <v:shape style="position:absolute;left:3547;top:3529;width:163;height:307" type="#_x0000_t75" stroked="false">
              <v:imagedata r:id="rId8" o:title=""/>
            </v:shape>
            <v:shape style="position:absolute;left:3547;top:4743;width:163;height:271" type="#_x0000_t75" stroked="false">
              <v:imagedata r:id="rId9" o:title=""/>
            </v:shape>
            <v:shape style="position:absolute;left:2169;top:5036;width:2880;height:1047" coordorigin="2169,5036" coordsize="2880,1047" path="m2344,5036l2276,5050,2220,5087,2183,5143,2169,5211,2169,5908,2183,5976,2220,6032,2276,6069,2344,6083,4874,6083,4942,6069,4998,6032,5035,5976,5049,5908,5049,5211,5035,5143,4998,5087,4942,5050,4874,5036,2344,5036xe" filled="false" stroked="true" strokeweight="2pt" strokecolor="#001f5f">
              <v:path arrowok="t"/>
            </v:shape>
            <v:shape style="position:absolute;left:3543;top:6004;width:163;height:850" coordorigin="3543,6004" coordsize="163,850" path="m3630,6844l3618,6844,3624,6854,3630,6844xm3618,6844l3618,6844,3618,6844,3618,6844xm3614,6797l3614,6837,3618,6844,3618,6844,3630,6844,3630,6844,3634,6837,3634,6829,3615,6829,3624,6814,3614,6797xm3630,6844l3630,6844,3630,6844,3630,6844xm3634,6837l3630,6844,3634,6840,3634,6837xm3614,6837l3614,6840,3618,6844,3614,6837xm3554,6703l3544,6708,3543,6714,3614,6837,3614,6797,3560,6704,3554,6703xm3694,6703l3688,6704,3634,6797,3634,6837,3705,6714,3704,6708,3694,6703xm3624,6814l3615,6829,3633,6829,3624,6814xm3634,6797l3624,6814,3633,6829,3634,6829,3634,6797xm3630,6004l3618,6004,3614,6008,3614,6797,3624,6814,3634,6797,3634,6008,3630,6004xe" filled="true" fillcolor="#4579b8" stroked="false">
              <v:path arrowok="t"/>
              <v:fill type="solid"/>
            </v:shape>
            <v:line style="position:absolute" from="2166,6872" to="5046,6872" stroked="true" strokeweight=".75pt" strokecolor="#4579b8"/>
            <v:line style="position:absolute" from="2166,6894" to="2166,7155" stroked="true" strokeweight=".75pt" strokecolor="#4579b8"/>
            <v:line style="position:absolute" from="5042,6888" to="5042,7149" stroked="true" strokeweight=".75pt" strokecolor="#4579b8"/>
            <v:shape style="position:absolute;left:879;top:7149;width:2617;height:1739" coordorigin="879,7149" coordsize="2617,1739" path="m1169,7149l1092,7159,1023,7189,964,7234,919,7293,889,7362,879,7439,879,8598,889,8675,919,8744,964,8803,1023,8848,1092,8878,1169,8888,3206,8888,3283,8878,3352,8848,3411,8803,3456,8744,3486,8675,3496,8598,3496,7439,3486,7362,3456,7293,3411,7234,3352,7189,3283,7159,3206,7149,1169,7149xe" filled="false" stroked="true" strokeweight="2pt" strokecolor="#001f5f">
              <v:path arrowok="t"/>
            </v:shape>
            <v:shape style="position:absolute;left:3833;top:7149;width:2674;height:1739" coordorigin="3833,7149" coordsize="2674,1739" path="m4123,7149l4046,7159,3977,7189,3918,7234,3873,7293,3843,7362,3833,7439,3833,8598,3843,8675,3873,8744,3918,8803,3977,8848,4046,8878,4123,8888,6217,8888,6294,8878,6363,8848,6422,8803,6467,8744,6497,8675,6507,8598,6507,7439,6497,7362,6467,7293,6422,7234,6363,7189,6294,7159,6217,7149,4123,7149xe" filled="false" stroked="true" strokeweight="2pt" strokecolor="#001f5f">
              <v:path arrowok="t"/>
            </v:shape>
            <v:shape style="position:absolute;left:708;top:3856;width:6039;height:897" coordorigin="708,3856" coordsize="6039,897" path="m6598,3856l858,3856,799,3868,752,3900,720,3947,708,4005,708,4604,720,4662,752,4709,799,4741,858,4753,6598,4753,6656,4741,6703,4709,6735,4662,6747,4604,6747,4005,6735,3947,6703,3900,6656,3868,6598,3856xe" filled="true" fillcolor="#edebe0" stroked="false">
              <v:path arrowok="t"/>
              <v:fill type="solid"/>
            </v:shape>
            <v:line style="position:absolute" from="5049,5485" to="5498,5485" stroked="true" strokeweight=".75pt" strokecolor="#497dba"/>
            <v:shape style="position:absolute;left:5554;top:5167;width:3104;height:1608" coordorigin="5554,5167" coordsize="3104,1608" path="m8390,5167l5822,5167,5751,5177,5687,5204,5632,5246,5591,5300,5564,5364,5554,5435,5554,6507,5564,6578,5591,6642,5632,6697,5687,6738,5751,6765,5822,6775,8390,6775,8461,6765,8525,6738,8579,6697,8621,6642,8648,6578,8658,6507,8658,5435,8648,5364,8621,5300,8579,5246,8525,5204,8461,5177,8390,5167xe" filled="true" fillcolor="#edebe0" stroked="false">
              <v:path arrowok="t"/>
              <v:fill type="solid"/>
            </v:shape>
            <v:shape style="position:absolute;left:5554;top:5167;width:3104;height:1608" coordorigin="5554,5167" coordsize="3104,1608" path="m5822,5167l5751,5177,5687,5204,5632,5246,5591,5300,5564,5364,5554,5435,5554,6507,5564,6578,5591,6642,5632,6697,5687,6738,5751,6765,5822,6775,8390,6775,8461,6765,8525,6738,8579,6697,8621,6642,8648,6578,8658,6507,8658,5435,8648,5364,8621,5300,8579,5246,8525,5204,8461,5177,8390,5167,5822,5167xe" filled="false" stroked="true" strokeweight="2pt" strokecolor="#001f5f">
              <v:path arrowok="t"/>
            </v:shape>
            <v:shape style="position:absolute;left:3577;top:1342;width:163;height:327" type="#_x0000_t75" stroked="false">
              <v:imagedata r:id="rId10" o:title=""/>
            </v:shape>
            <v:shape style="position:absolute;left:6751;top:8889;width:5124;height:542" coordorigin="6751,8889" coordsize="5124,542" path="m11785,8889l6841,8889,6806,8896,6777,8916,6758,8944,6751,8979,6751,9341,6758,9376,6777,9405,6806,9424,6841,9431,11785,9431,11820,9424,11849,9405,11868,9376,11875,9341,11875,8979,11868,8944,11849,8916,11820,8896,11785,8889xe" filled="true" fillcolor="#c6eccc" stroked="false">
              <v:path arrowok="t"/>
              <v:fill type="solid"/>
            </v:shape>
            <v:shape style="position:absolute;left:2081;top:1871;width:330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-17" w:firstLine="0"/>
                      <w:jc w:val="left"/>
                      <w:rPr>
                        <w:rFonts w:ascii="PMingLiU" w:eastAsia="PMingLiU" w:hint="eastAsia"/>
                        <w:sz w:val="22"/>
                      </w:rPr>
                    </w:pPr>
                    <w:r>
                      <w:rPr>
                        <w:rFonts w:ascii="PMingLiU" w:eastAsia="PMingLiU" w:hint="eastAsia"/>
                        <w:sz w:val="22"/>
                      </w:rPr>
                      <w:t>家防中心主責社工填具個案摘要表</w:t>
                    </w:r>
                  </w:p>
                </w:txbxContent>
              </v:textbox>
              <w10:wrap type="none"/>
            </v:shape>
            <v:shape style="position:absolute;left:2256;top:2744;width:2881;height:598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9" w:firstLine="0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家防中心早鑑窗口聯繫檢察</w:t>
                    </w:r>
                  </w:p>
                  <w:p>
                    <w:pPr>
                      <w:spacing w:before="43"/>
                      <w:ind w:left="0" w:right="-19" w:firstLine="0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官及醫療團隊安排早鑑日期</w:t>
                    </w:r>
                  </w:p>
                </w:txbxContent>
              </v:textbox>
              <w10:wrap type="none"/>
            </v:shape>
            <v:shape style="position:absolute;left:2400;top:5217;width:2423;height:701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-1" w:right="0" w:firstLine="0"/>
                      <w:jc w:val="center"/>
                      <w:rPr>
                        <w:rFonts w:ascii="PMingLiU" w:eastAsia="PMingLiU" w:hint="eastAsia"/>
                        <w:sz w:val="22"/>
                      </w:rPr>
                    </w:pPr>
                    <w:r>
                      <w:rPr>
                        <w:rFonts w:ascii="PMingLiU" w:eastAsia="PMingLiU" w:hint="eastAsia"/>
                        <w:spacing w:val="-1"/>
                        <w:sz w:val="22"/>
                      </w:rPr>
                      <w:t>凱旋、高榮、慈惠、高醫</w:t>
                    </w:r>
                  </w:p>
                  <w:p>
                    <w:pPr>
                      <w:spacing w:line="242" w:lineRule="exact" w:before="0"/>
                      <w:ind w:left="0" w:right="0" w:firstLine="0"/>
                      <w:jc w:val="center"/>
                      <w:rPr>
                        <w:rFonts w:ascii="PMingLiU" w:eastAsia="PMingLiU" w:hint="eastAsia"/>
                        <w:sz w:val="22"/>
                      </w:rPr>
                    </w:pPr>
                    <w:r>
                      <w:rPr>
                        <w:rFonts w:ascii="Times New Roman" w:eastAsia="Times New Roman"/>
                        <w:sz w:val="22"/>
                      </w:rPr>
                      <w:t>1 </w:t>
                    </w:r>
                    <w:r>
                      <w:rPr>
                        <w:rFonts w:ascii="PMingLiU" w:eastAsia="PMingLiU" w:hint="eastAsia"/>
                        <w:sz w:val="22"/>
                      </w:rPr>
                      <w:t>個月內進行早鑑</w:t>
                    </w:r>
                  </w:p>
                  <w:p>
                    <w:pPr>
                      <w:spacing w:line="262" w:lineRule="exact" w:before="0"/>
                      <w:ind w:left="311" w:right="312" w:firstLine="0"/>
                      <w:jc w:val="center"/>
                      <w:rPr>
                        <w:rFonts w:ascii="PMingLiU" w:eastAsia="PMingLiU" w:hint="eastAsia"/>
                        <w:sz w:val="22"/>
                      </w:rPr>
                    </w:pPr>
                    <w:r>
                      <w:rPr>
                        <w:rFonts w:ascii="PMingLiU" w:eastAsia="PMingLiU" w:hint="eastAsia"/>
                        <w:sz w:val="22"/>
                      </w:rPr>
                      <w:t>（搭配減述流程）</w:t>
                    </w:r>
                  </w:p>
                </w:txbxContent>
              </v:textbox>
              <w10:wrap type="none"/>
            </v:shape>
            <v:shape style="position:absolute;left:5790;top:5363;width:2564;height:1261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PMingLiU" w:eastAsia="PMingLiU" w:hint="eastAsia"/>
                        <w:sz w:val="22"/>
                      </w:rPr>
                    </w:pPr>
                    <w:r>
                      <w:rPr>
                        <w:rFonts w:ascii="PMingLiU" w:eastAsia="PMingLiU" w:hint="eastAsia"/>
                        <w:sz w:val="22"/>
                      </w:rPr>
                      <w:t>主責社工填寫</w:t>
                    </w:r>
                  </w:p>
                  <w:p>
                    <w:pPr>
                      <w:tabs>
                        <w:tab w:pos="359" w:val="left" w:leader="none"/>
                      </w:tabs>
                      <w:spacing w:line="259" w:lineRule="exact" w:before="0"/>
                      <w:ind w:left="0" w:right="0" w:firstLine="0"/>
                      <w:jc w:val="left"/>
                      <w:rPr>
                        <w:rFonts w:ascii="PMingLiU" w:eastAsia="PMingLiU" w:hint="eastAsia"/>
                        <w:sz w:val="22"/>
                      </w:rPr>
                    </w:pPr>
                    <w:r>
                      <w:rPr>
                        <w:rFonts w:ascii="PMingLiU" w:eastAsia="PMingLiU" w:hint="eastAsia"/>
                        <w:sz w:val="22"/>
                      </w:rPr>
                      <w:t>1.</w:t>
                      <w:tab/>
                      <w:t>訊前訪視同意書</w:t>
                    </w:r>
                  </w:p>
                  <w:p>
                    <w:pPr>
                      <w:spacing w:line="216" w:lineRule="auto" w:before="10"/>
                      <w:ind w:left="360" w:right="0" w:hanging="360"/>
                      <w:jc w:val="both"/>
                      <w:rPr>
                        <w:rFonts w:ascii="PMingLiU" w:eastAsia="PMingLiU" w:hint="eastAsia"/>
                        <w:sz w:val="22"/>
                      </w:rPr>
                    </w:pPr>
                    <w:r>
                      <w:rPr>
                        <w:rFonts w:ascii="PMingLiU" w:eastAsia="PMingLiU" w:hint="eastAsia"/>
                        <w:sz w:val="22"/>
                      </w:rPr>
                      <w:t>2. 性侵害案件減少被害人 重複陳述作業暨專業團 隊早期鑑定同意書</w:t>
                    </w:r>
                  </w:p>
                </w:txbxContent>
              </v:textbox>
              <w10:wrap type="none"/>
            </v:shape>
            <v:shape style="position:absolute;left:1226;top:7539;width:1921;height:96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9" w:firstLine="0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醫院以密件函送鑑</w:t>
                    </w:r>
                  </w:p>
                  <w:p>
                    <w:pPr>
                      <w:spacing w:line="360" w:lineRule="atLeast" w:before="0"/>
                      <w:ind w:left="0" w:right="-19" w:firstLine="0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定報告至地檢署， 公文副知家防中心</w:t>
                    </w:r>
                  </w:p>
                </w:txbxContent>
              </v:textbox>
              <w10:wrap type="none"/>
            </v:shape>
            <v:shape style="position:absolute;left:4091;top:7539;width:2160;height:96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醫院掣據併同後續輔</w:t>
                    </w:r>
                  </w:p>
                  <w:p>
                    <w:pPr>
                      <w:spacing w:line="360" w:lineRule="atLeast" w:before="0"/>
                      <w:ind w:left="240" w:right="-20" w:hanging="240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導建議，另以密件函 送家防中心核銷</w:t>
                    </w:r>
                  </w:p>
                </w:txbxContent>
              </v:textbox>
              <w10:wrap type="none"/>
            </v:shape>
            <v:shape style="position:absolute;left:6949;top:9050;width:473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-16" w:firstLine="0"/>
                      <w:jc w:val="left"/>
                      <w:rPr>
                        <w:rFonts w:ascii="PMingLiU" w:eastAsia="PMingLiU" w:hint="eastAsia"/>
                        <w:sz w:val="22"/>
                      </w:rPr>
                    </w:pPr>
                    <w:r>
                      <w:rPr>
                        <w:rFonts w:ascii="PMingLiU" w:eastAsia="PMingLiU" w:hint="eastAsia"/>
                        <w:color w:val="FFFFFF"/>
                        <w:sz w:val="22"/>
                      </w:rPr>
                      <w:t>高雄市政府社會局家庭暴力及性侵害防治中心</w:t>
                    </w:r>
                    <w:r>
                      <w:rPr>
                        <w:rFonts w:ascii="PMingLiU" w:eastAsia="PMingLiU" w:hint="eastAsia"/>
                        <w:color w:val="FFFFFF"/>
                        <w:spacing w:val="52"/>
                        <w:sz w:val="22"/>
                      </w:rPr>
                      <w:t> </w:t>
                    </w:r>
                    <w:r>
                      <w:rPr>
                        <w:rFonts w:ascii="PMingLiU" w:eastAsia="PMingLiU" w:hint="eastAsia"/>
                        <w:color w:val="FFFFFF"/>
                        <w:sz w:val="22"/>
                      </w:rPr>
                      <w:t>製</w:t>
                    </w:r>
                  </w:p>
                </w:txbxContent>
              </v:textbox>
              <w10:wrap type="none"/>
            </v:shape>
            <v:shape style="position:absolute;left:714;top:417;width:5941;height:935" type="#_x0000_t202" filled="false" stroked="false">
              <v:textbox inset="0,0,0,0">
                <w:txbxContent>
                  <w:p>
                    <w:pPr>
                      <w:spacing w:line="276" w:lineRule="auto" w:before="116"/>
                      <w:ind w:left="329" w:right="251" w:hanging="60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警政填寫「早期鑑定聯繫交接表</w:t>
                    </w:r>
                    <w:r>
                      <w:rPr>
                        <w:rFonts w:ascii="PMingLiU" w:eastAsia="PMingLiU" w:hint="eastAsia"/>
                        <w:spacing w:val="-120"/>
                        <w:sz w:val="24"/>
                      </w:rPr>
                      <w:t>」</w:t>
                    </w:r>
                    <w:r>
                      <w:rPr>
                        <w:rFonts w:ascii="PMingLiU" w:eastAsia="PMingLiU" w:hint="eastAsia"/>
                        <w:sz w:val="24"/>
                      </w:rPr>
                      <w:t>，傳真</w:t>
                    </w:r>
                    <w:r>
                      <w:rPr>
                        <w:rFonts w:ascii="PMingLiU" w:eastAsia="PMingLiU" w:hint="eastAsia"/>
                        <w:spacing w:val="1"/>
                        <w:sz w:val="24"/>
                      </w:rPr>
                      <w:t>予</w:t>
                    </w:r>
                    <w:r>
                      <w:rPr>
                        <w:rFonts w:ascii="PMingLiU" w:eastAsia="PMingLiU" w:hint="eastAsia"/>
                        <w:sz w:val="24"/>
                      </w:rPr>
                      <w:t>檢察官， 待檢察官指示意見後，影印一份交由主責社工帶回</w:t>
                    </w:r>
                  </w:p>
                </w:txbxContent>
              </v:textbox>
              <w10:wrap type="none"/>
            </v:shape>
            <v:shape style="position:absolute;left:711;top:3856;width:6034;height:897" type="#_x0000_t202" filled="true" fillcolor="#edebe0" stroked="false">
              <v:textbox inset="0,0,0,0">
                <w:txbxContent>
                  <w:p>
                    <w:pPr>
                      <w:spacing w:line="280" w:lineRule="exact" w:before="168"/>
                      <w:ind w:left="414" w:right="239" w:hanging="159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2"/>
                      </w:rPr>
                      <w:t>家防中心早鑑窗口以電子密</w:t>
                    </w:r>
                    <w:r>
                      <w:rPr>
                        <w:rFonts w:ascii="PMingLiU" w:eastAsia="PMingLiU" w:hint="eastAsia"/>
                        <w:sz w:val="24"/>
                      </w:rPr>
                      <w:t>件傳送個案摘要表回覆單予 書記官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(</w:t>
                    </w:r>
                    <w:r>
                      <w:rPr>
                        <w:rFonts w:ascii="PMingLiU" w:eastAsia="PMingLiU" w:hint="eastAsia"/>
                        <w:sz w:val="24"/>
                      </w:rPr>
                      <w:t>或檢察官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)</w:t>
                    </w:r>
                    <w:r>
                      <w:rPr>
                        <w:rFonts w:ascii="PMingLiU" w:eastAsia="PMingLiU" w:hint="eastAsia"/>
                        <w:sz w:val="24"/>
                      </w:rPr>
                      <w:t>、警務員、醫院窗口及主責社工</w:t>
                    </w:r>
                  </w:p>
                </w:txbxContent>
              </v:textbox>
              <v:fill type="solid"/>
              <w10:wrap type="none"/>
            </v:shape>
            <v:shape style="position:absolute;left:244;top:6158;width:3254;height:617" type="#_x0000_t202" filled="false" stroked="true" strokeweight="2pt" strokecolor="#001f5f">
              <v:textbox inset="0,0,0,0">
                <w:txbxContent>
                  <w:p>
                    <w:pPr>
                      <w:spacing w:before="97"/>
                      <w:ind w:left="165" w:right="0" w:firstLine="0"/>
                      <w:jc w:val="left"/>
                      <w:rPr>
                        <w:rFonts w:ascii="PMingLiU" w:eastAsia="PMingLiU" w:hint="eastAsia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sz w:val="24"/>
                      </w:rPr>
                      <w:t>醫院鑑定程序完成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1 </w:t>
                    </w:r>
                    <w:r>
                      <w:rPr>
                        <w:rFonts w:ascii="PMingLiU" w:eastAsia="PMingLiU" w:hint="eastAsia"/>
                        <w:sz w:val="24"/>
                      </w:rPr>
                      <w:t>個月內</w:t>
                    </w:r>
                  </w:p>
                </w:txbxContent>
              </v:textbox>
              <v:stroke dashstyle="dash"/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680" w:bottom="0" w:left="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8"/>
      <w:ind w:left="179"/>
    </w:pPr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SOCBU</dc:creator>
  <dcterms:created xsi:type="dcterms:W3CDTF">2017-09-05T13:28:37Z</dcterms:created>
  <dcterms:modified xsi:type="dcterms:W3CDTF">2017-09-05T13:28:37Z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2017-09-05T00:00:00Z</vt:filetime>
  </property>
</Properties>
</file>